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7A2" w:rsidRPr="00780E28" w:rsidRDefault="00C457A2" w:rsidP="00F97656">
      <w:pPr>
        <w:spacing w:line="480" w:lineRule="auto"/>
        <w:jc w:val="center"/>
        <w:rPr>
          <w:rFonts w:eastAsia="Arial"/>
        </w:rPr>
      </w:pPr>
    </w:p>
    <w:p w:rsidR="00C457A2" w:rsidRPr="00780E28" w:rsidRDefault="00C457A2" w:rsidP="00F97656">
      <w:pPr>
        <w:spacing w:line="480" w:lineRule="auto"/>
        <w:jc w:val="center"/>
        <w:rPr>
          <w:rFonts w:eastAsia="Arial"/>
        </w:rPr>
      </w:pPr>
    </w:p>
    <w:p w:rsidR="00C457A2" w:rsidRPr="00780E28" w:rsidRDefault="00C457A2" w:rsidP="00F97656">
      <w:pPr>
        <w:spacing w:line="480" w:lineRule="auto"/>
        <w:jc w:val="center"/>
        <w:rPr>
          <w:rFonts w:eastAsia="Arial"/>
        </w:rPr>
      </w:pPr>
    </w:p>
    <w:p w:rsidR="00C457A2" w:rsidRPr="00780E28" w:rsidRDefault="00C457A2" w:rsidP="00F97656">
      <w:pPr>
        <w:spacing w:line="480" w:lineRule="auto"/>
        <w:jc w:val="center"/>
        <w:rPr>
          <w:rFonts w:eastAsia="Arial"/>
        </w:rPr>
      </w:pPr>
    </w:p>
    <w:p w:rsidR="00C457A2" w:rsidRPr="00780E28" w:rsidRDefault="00C457A2" w:rsidP="00F97656">
      <w:pPr>
        <w:spacing w:line="480" w:lineRule="auto"/>
        <w:jc w:val="center"/>
        <w:rPr>
          <w:rFonts w:eastAsia="Arial"/>
        </w:rPr>
      </w:pPr>
    </w:p>
    <w:p w:rsidR="00C457A2" w:rsidRPr="00780E28" w:rsidRDefault="00C457A2" w:rsidP="00F97656">
      <w:pPr>
        <w:spacing w:line="480" w:lineRule="auto"/>
        <w:jc w:val="center"/>
        <w:rPr>
          <w:rFonts w:eastAsia="Arial"/>
        </w:rPr>
      </w:pPr>
    </w:p>
    <w:p w:rsidR="00C457A2" w:rsidRPr="00780E28" w:rsidRDefault="00C457A2" w:rsidP="00F97656">
      <w:pPr>
        <w:spacing w:line="480" w:lineRule="auto"/>
        <w:jc w:val="center"/>
        <w:rPr>
          <w:rFonts w:eastAsia="Arial"/>
        </w:rPr>
      </w:pPr>
      <w:r w:rsidRPr="00780E28">
        <w:rPr>
          <w:rFonts w:eastAsia="Arial"/>
        </w:rPr>
        <w:t>DEVELOPING SUCCESSFUL BUSINESS TEAMS</w:t>
      </w:r>
    </w:p>
    <w:p w:rsidR="00C457A2" w:rsidRPr="00780E28" w:rsidRDefault="00C457A2" w:rsidP="00F97656">
      <w:pPr>
        <w:pBdr>
          <w:top w:val="none" w:sz="0" w:space="0" w:color="auto"/>
          <w:left w:val="none" w:sz="0" w:space="0" w:color="auto"/>
          <w:bottom w:val="none" w:sz="0" w:space="0" w:color="auto"/>
          <w:right w:val="none" w:sz="0" w:space="0" w:color="auto"/>
          <w:between w:val="none" w:sz="0" w:space="0" w:color="auto"/>
        </w:pBdr>
        <w:spacing w:line="480" w:lineRule="auto"/>
        <w:jc w:val="center"/>
        <w:rPr>
          <w:rFonts w:eastAsia="Arial"/>
        </w:rPr>
      </w:pPr>
      <w:r w:rsidRPr="00780E28">
        <w:rPr>
          <w:rFonts w:eastAsia="Arial"/>
        </w:rPr>
        <w:t>Student’s Name</w:t>
      </w:r>
    </w:p>
    <w:p w:rsidR="00C457A2" w:rsidRPr="00780E28" w:rsidRDefault="00C457A2" w:rsidP="00F97656">
      <w:pPr>
        <w:pBdr>
          <w:top w:val="none" w:sz="0" w:space="0" w:color="auto"/>
          <w:left w:val="none" w:sz="0" w:space="0" w:color="auto"/>
          <w:bottom w:val="none" w:sz="0" w:space="0" w:color="auto"/>
          <w:right w:val="none" w:sz="0" w:space="0" w:color="auto"/>
          <w:between w:val="none" w:sz="0" w:space="0" w:color="auto"/>
        </w:pBdr>
        <w:spacing w:after="160" w:line="480" w:lineRule="auto"/>
        <w:jc w:val="center"/>
        <w:rPr>
          <w:rFonts w:eastAsia="Arial"/>
        </w:rPr>
      </w:pPr>
      <w:r w:rsidRPr="00780E28">
        <w:rPr>
          <w:rFonts w:eastAsia="Arial"/>
        </w:rPr>
        <w:t>Institutional Affiliation</w:t>
      </w:r>
      <w:r w:rsidRPr="00780E28">
        <w:rPr>
          <w:rFonts w:eastAsia="Arial"/>
        </w:rPr>
        <w:br w:type="page"/>
      </w:r>
    </w:p>
    <w:p w:rsidR="002B032A" w:rsidRPr="00780E28" w:rsidRDefault="002B032A" w:rsidP="00F97656">
      <w:pPr>
        <w:spacing w:line="480" w:lineRule="auto"/>
        <w:jc w:val="center"/>
        <w:rPr>
          <w:rFonts w:eastAsia="Arial"/>
          <w:b/>
        </w:rPr>
      </w:pPr>
      <w:r w:rsidRPr="00780E28">
        <w:rPr>
          <w:rFonts w:eastAsia="Arial"/>
          <w:b/>
        </w:rPr>
        <w:lastRenderedPageBreak/>
        <w:t>DEVELOPING SUCCESSFUL BUSINESS TEAMS</w:t>
      </w:r>
    </w:p>
    <w:p w:rsidR="007B596D" w:rsidRPr="00780E28" w:rsidRDefault="007B596D" w:rsidP="00B11A83">
      <w:pPr>
        <w:pStyle w:val="Heading1"/>
        <w:numPr>
          <w:ilvl w:val="0"/>
          <w:numId w:val="0"/>
        </w:numPr>
        <w:ind w:left="360" w:hanging="360"/>
      </w:pPr>
      <w:bookmarkStart w:id="0" w:name="_Toc14880189"/>
      <w:r w:rsidRPr="00780E28">
        <w:t>Executive Summary</w:t>
      </w:r>
      <w:bookmarkEnd w:id="0"/>
    </w:p>
    <w:p w:rsidR="007B596D" w:rsidRPr="00780E28" w:rsidRDefault="00946B03" w:rsidP="00F97656">
      <w:pPr>
        <w:spacing w:line="480" w:lineRule="auto"/>
        <w:rPr>
          <w:rFonts w:eastAsia="Arial"/>
        </w:rPr>
      </w:pPr>
      <w:r w:rsidRPr="00780E28">
        <w:rPr>
          <w:rFonts w:eastAsia="Arial"/>
        </w:rPr>
        <w:t>This report evaluates team dynamics and performance in reference to DATEV</w:t>
      </w:r>
      <w:r w:rsidR="00ED70D8" w:rsidRPr="00780E28">
        <w:rPr>
          <w:rFonts w:eastAsia="Arial"/>
        </w:rPr>
        <w:t>’s HR Consultancy team</w:t>
      </w:r>
      <w:r w:rsidRPr="00780E28">
        <w:rPr>
          <w:rFonts w:eastAsia="Arial"/>
        </w:rPr>
        <w:t xml:space="preserve">. It describes the features and composition of DATEV’s </w:t>
      </w:r>
      <w:r w:rsidR="007C11B5" w:rsidRPr="00780E28">
        <w:rPr>
          <w:rFonts w:eastAsia="Arial"/>
        </w:rPr>
        <w:t xml:space="preserve">HR Consultancy </w:t>
      </w:r>
      <w:r w:rsidRPr="00780E28">
        <w:rPr>
          <w:rFonts w:eastAsia="Arial"/>
        </w:rPr>
        <w:t xml:space="preserve">team. To enable managers understand the factors that contribute to successful teams, the report delves into key issues including the importance of team roles, leadership and team formation, employee motivation, open communication, conflict resolution and performance monitoring. </w:t>
      </w:r>
      <w:r w:rsidR="007F5B66" w:rsidRPr="00780E28">
        <w:rPr>
          <w:rFonts w:eastAsia="Arial"/>
        </w:rPr>
        <w:t>The methods of monitoring performance have</w:t>
      </w:r>
      <w:r w:rsidR="00CA64F6" w:rsidRPr="00780E28">
        <w:rPr>
          <w:rFonts w:eastAsia="Arial"/>
        </w:rPr>
        <w:t xml:space="preserve"> been outlined and described. The report makes the following recommendations to improve team performance at DATEV:</w:t>
      </w:r>
    </w:p>
    <w:p w:rsidR="00CA64F6" w:rsidRPr="00780E28" w:rsidRDefault="00E724AC" w:rsidP="00F97656">
      <w:pPr>
        <w:pStyle w:val="ListParagraph"/>
        <w:numPr>
          <w:ilvl w:val="0"/>
          <w:numId w:val="7"/>
        </w:numPr>
        <w:spacing w:before="240" w:line="480" w:lineRule="auto"/>
        <w:rPr>
          <w:rFonts w:eastAsia="Arial"/>
        </w:rPr>
      </w:pPr>
      <w:r w:rsidRPr="00780E28">
        <w:rPr>
          <w:rFonts w:eastAsia="Arial"/>
        </w:rPr>
        <w:t>Aligning goals and objectives to specific team member roles</w:t>
      </w:r>
    </w:p>
    <w:p w:rsidR="00E724AC" w:rsidRPr="00780E28" w:rsidRDefault="00E724AC" w:rsidP="00F97656">
      <w:pPr>
        <w:pStyle w:val="ListParagraph"/>
        <w:numPr>
          <w:ilvl w:val="0"/>
          <w:numId w:val="7"/>
        </w:numPr>
        <w:spacing w:before="240" w:line="480" w:lineRule="auto"/>
        <w:rPr>
          <w:rFonts w:eastAsia="Arial"/>
        </w:rPr>
      </w:pPr>
      <w:r w:rsidRPr="00780E28">
        <w:rPr>
          <w:rFonts w:eastAsia="Arial"/>
        </w:rPr>
        <w:t>Conducting regular meetings</w:t>
      </w:r>
    </w:p>
    <w:p w:rsidR="00E724AC" w:rsidRPr="00780E28" w:rsidRDefault="00E724AC" w:rsidP="00F97656">
      <w:pPr>
        <w:pStyle w:val="ListParagraph"/>
        <w:numPr>
          <w:ilvl w:val="0"/>
          <w:numId w:val="7"/>
        </w:numPr>
        <w:spacing w:before="240" w:line="480" w:lineRule="auto"/>
        <w:rPr>
          <w:rFonts w:eastAsia="Arial"/>
        </w:rPr>
      </w:pPr>
      <w:r w:rsidRPr="00780E28">
        <w:rPr>
          <w:rFonts w:eastAsia="Arial"/>
        </w:rPr>
        <w:t>Incorporating and improving channels of open communication</w:t>
      </w:r>
    </w:p>
    <w:p w:rsidR="00B11A83" w:rsidRPr="00780E28" w:rsidRDefault="00E724AC" w:rsidP="00F97656">
      <w:pPr>
        <w:pStyle w:val="ListParagraph"/>
        <w:numPr>
          <w:ilvl w:val="0"/>
          <w:numId w:val="7"/>
        </w:numPr>
        <w:spacing w:before="240" w:line="480" w:lineRule="auto"/>
        <w:rPr>
          <w:rFonts w:eastAsia="Arial"/>
        </w:rPr>
      </w:pPr>
      <w:r w:rsidRPr="00780E28">
        <w:rPr>
          <w:rFonts w:eastAsia="Arial"/>
        </w:rPr>
        <w:t xml:space="preserve">Tracking progress </w:t>
      </w:r>
      <w:r w:rsidR="00903A75" w:rsidRPr="00780E28">
        <w:rPr>
          <w:rFonts w:eastAsia="Arial"/>
        </w:rPr>
        <w:t>alongside other regular monitoring practices</w:t>
      </w:r>
    </w:p>
    <w:p w:rsidR="00B11A83" w:rsidRPr="00780E28" w:rsidRDefault="00B11A83">
      <w:pPr>
        <w:pBdr>
          <w:top w:val="none" w:sz="0" w:space="0" w:color="auto"/>
          <w:left w:val="none" w:sz="0" w:space="0" w:color="auto"/>
          <w:bottom w:val="none" w:sz="0" w:space="0" w:color="auto"/>
          <w:right w:val="none" w:sz="0" w:space="0" w:color="auto"/>
          <w:between w:val="none" w:sz="0" w:space="0" w:color="auto"/>
        </w:pBdr>
        <w:spacing w:after="160" w:line="259" w:lineRule="auto"/>
        <w:rPr>
          <w:rFonts w:eastAsia="Arial"/>
        </w:rPr>
      </w:pPr>
      <w:r w:rsidRPr="00780E28">
        <w:rPr>
          <w:rFonts w:eastAsia="Arial"/>
        </w:rPr>
        <w:br w:type="page"/>
      </w:r>
    </w:p>
    <w:sdt>
      <w:sdtPr>
        <w:rPr>
          <w:rFonts w:ascii="Times New Roman" w:eastAsiaTheme="minorEastAsia" w:hAnsi="Times New Roman" w:cs="Times New Roman"/>
          <w:color w:val="000000"/>
          <w:sz w:val="24"/>
          <w:szCs w:val="24"/>
          <w:lang w:eastAsia="zh-TW"/>
        </w:rPr>
        <w:id w:val="1317769056"/>
        <w:docPartObj>
          <w:docPartGallery w:val="Table of Contents"/>
          <w:docPartUnique/>
        </w:docPartObj>
      </w:sdtPr>
      <w:sdtEndPr>
        <w:rPr>
          <w:b/>
          <w:bCs/>
          <w:noProof/>
        </w:rPr>
      </w:sdtEndPr>
      <w:sdtContent>
        <w:p w:rsidR="00B11A83" w:rsidRPr="00780E28" w:rsidRDefault="00B11A83" w:rsidP="00B11A83">
          <w:pPr>
            <w:pStyle w:val="TOCHeading"/>
            <w:jc w:val="center"/>
            <w:rPr>
              <w:rFonts w:ascii="Times New Roman" w:hAnsi="Times New Roman" w:cs="Times New Roman"/>
              <w:b/>
              <w:color w:val="auto"/>
              <w:sz w:val="24"/>
              <w:szCs w:val="24"/>
            </w:rPr>
          </w:pPr>
          <w:r w:rsidRPr="00780E28">
            <w:rPr>
              <w:rFonts w:ascii="Times New Roman" w:hAnsi="Times New Roman" w:cs="Times New Roman"/>
              <w:b/>
              <w:color w:val="auto"/>
              <w:sz w:val="24"/>
              <w:szCs w:val="24"/>
            </w:rPr>
            <w:t>Table of Contents</w:t>
          </w:r>
        </w:p>
        <w:p w:rsidR="00990204" w:rsidRPr="00780E28" w:rsidRDefault="00B11A83">
          <w:pPr>
            <w:pStyle w:val="TOC1"/>
            <w:tabs>
              <w:tab w:val="right" w:leader="dot" w:pos="9350"/>
            </w:tabs>
            <w:rPr>
              <w:noProof/>
              <w:color w:val="auto"/>
              <w:lang w:eastAsia="en-US"/>
            </w:rPr>
          </w:pPr>
          <w:r w:rsidRPr="00780E28">
            <w:rPr>
              <w:b/>
              <w:bCs/>
              <w:noProof/>
            </w:rPr>
            <w:fldChar w:fldCharType="begin"/>
          </w:r>
          <w:r w:rsidRPr="00780E28">
            <w:rPr>
              <w:b/>
              <w:bCs/>
              <w:noProof/>
            </w:rPr>
            <w:instrText xml:space="preserve"> TOC \o "1-3" \h \z \u </w:instrText>
          </w:r>
          <w:r w:rsidRPr="00780E28">
            <w:rPr>
              <w:b/>
              <w:bCs/>
              <w:noProof/>
            </w:rPr>
            <w:fldChar w:fldCharType="separate"/>
          </w:r>
          <w:hyperlink w:anchor="_Toc14880189" w:history="1">
            <w:r w:rsidR="00990204" w:rsidRPr="00780E28">
              <w:rPr>
                <w:rStyle w:val="Hyperlink"/>
                <w:noProof/>
              </w:rPr>
              <w:t>Executive Summary</w:t>
            </w:r>
            <w:r w:rsidR="00990204" w:rsidRPr="00780E28">
              <w:rPr>
                <w:noProof/>
                <w:webHidden/>
              </w:rPr>
              <w:tab/>
            </w:r>
            <w:r w:rsidR="00990204" w:rsidRPr="00780E28">
              <w:rPr>
                <w:noProof/>
                <w:webHidden/>
              </w:rPr>
              <w:fldChar w:fldCharType="begin"/>
            </w:r>
            <w:r w:rsidR="00990204" w:rsidRPr="00780E28">
              <w:rPr>
                <w:noProof/>
                <w:webHidden/>
              </w:rPr>
              <w:instrText xml:space="preserve"> PAGEREF _Toc14880189 \h </w:instrText>
            </w:r>
            <w:r w:rsidR="00990204" w:rsidRPr="00780E28">
              <w:rPr>
                <w:noProof/>
                <w:webHidden/>
              </w:rPr>
            </w:r>
            <w:r w:rsidR="00990204" w:rsidRPr="00780E28">
              <w:rPr>
                <w:noProof/>
                <w:webHidden/>
              </w:rPr>
              <w:fldChar w:fldCharType="separate"/>
            </w:r>
            <w:r w:rsidR="00990204" w:rsidRPr="00780E28">
              <w:rPr>
                <w:noProof/>
                <w:webHidden/>
              </w:rPr>
              <w:t>2</w:t>
            </w:r>
            <w:r w:rsidR="00990204" w:rsidRPr="00780E28">
              <w:rPr>
                <w:noProof/>
                <w:webHidden/>
              </w:rPr>
              <w:fldChar w:fldCharType="end"/>
            </w:r>
          </w:hyperlink>
        </w:p>
        <w:p w:rsidR="00990204" w:rsidRPr="00780E28" w:rsidRDefault="00D9070D">
          <w:pPr>
            <w:pStyle w:val="TOC1"/>
            <w:tabs>
              <w:tab w:val="left" w:pos="660"/>
              <w:tab w:val="right" w:leader="dot" w:pos="9350"/>
            </w:tabs>
            <w:rPr>
              <w:noProof/>
              <w:color w:val="auto"/>
              <w:lang w:eastAsia="en-US"/>
            </w:rPr>
          </w:pPr>
          <w:hyperlink w:anchor="_Toc14880190" w:history="1">
            <w:r w:rsidR="00990204" w:rsidRPr="00780E28">
              <w:rPr>
                <w:rStyle w:val="Hyperlink"/>
                <w:noProof/>
              </w:rPr>
              <w:t>1.0</w:t>
            </w:r>
            <w:r w:rsidR="00990204" w:rsidRPr="00780E28">
              <w:rPr>
                <w:noProof/>
                <w:color w:val="auto"/>
                <w:lang w:eastAsia="en-US"/>
              </w:rPr>
              <w:tab/>
            </w:r>
            <w:r w:rsidR="00990204" w:rsidRPr="00780E28">
              <w:rPr>
                <w:rStyle w:val="Hyperlink"/>
                <w:noProof/>
              </w:rPr>
              <w:t>Introduction</w:t>
            </w:r>
            <w:r w:rsidR="00990204" w:rsidRPr="00780E28">
              <w:rPr>
                <w:noProof/>
                <w:webHidden/>
              </w:rPr>
              <w:tab/>
            </w:r>
            <w:r w:rsidR="00990204" w:rsidRPr="00780E28">
              <w:rPr>
                <w:noProof/>
                <w:webHidden/>
              </w:rPr>
              <w:fldChar w:fldCharType="begin"/>
            </w:r>
            <w:r w:rsidR="00990204" w:rsidRPr="00780E28">
              <w:rPr>
                <w:noProof/>
                <w:webHidden/>
              </w:rPr>
              <w:instrText xml:space="preserve"> PAGEREF _Toc14880190 \h </w:instrText>
            </w:r>
            <w:r w:rsidR="00990204" w:rsidRPr="00780E28">
              <w:rPr>
                <w:noProof/>
                <w:webHidden/>
              </w:rPr>
            </w:r>
            <w:r w:rsidR="00990204" w:rsidRPr="00780E28">
              <w:rPr>
                <w:noProof/>
                <w:webHidden/>
              </w:rPr>
              <w:fldChar w:fldCharType="separate"/>
            </w:r>
            <w:r w:rsidR="00990204" w:rsidRPr="00780E28">
              <w:rPr>
                <w:noProof/>
                <w:webHidden/>
              </w:rPr>
              <w:t>4</w:t>
            </w:r>
            <w:r w:rsidR="00990204" w:rsidRPr="00780E28">
              <w:rPr>
                <w:noProof/>
                <w:webHidden/>
              </w:rPr>
              <w:fldChar w:fldCharType="end"/>
            </w:r>
          </w:hyperlink>
        </w:p>
        <w:p w:rsidR="00990204" w:rsidRPr="00780E28" w:rsidRDefault="00D9070D">
          <w:pPr>
            <w:pStyle w:val="TOC2"/>
            <w:tabs>
              <w:tab w:val="left" w:pos="880"/>
              <w:tab w:val="right" w:leader="dot" w:pos="9350"/>
            </w:tabs>
            <w:rPr>
              <w:noProof/>
              <w:color w:val="auto"/>
              <w:lang w:eastAsia="en-US"/>
            </w:rPr>
          </w:pPr>
          <w:hyperlink w:anchor="_Toc14880191" w:history="1">
            <w:r w:rsidR="00990204" w:rsidRPr="00780E28">
              <w:rPr>
                <w:rStyle w:val="Hyperlink"/>
                <w:noProof/>
              </w:rPr>
              <w:t>1.1</w:t>
            </w:r>
            <w:r w:rsidR="00990204" w:rsidRPr="00780E28">
              <w:rPr>
                <w:noProof/>
                <w:color w:val="auto"/>
                <w:lang w:eastAsia="en-US"/>
              </w:rPr>
              <w:tab/>
            </w:r>
            <w:r w:rsidR="00990204" w:rsidRPr="00780E28">
              <w:rPr>
                <w:rStyle w:val="Hyperlink"/>
                <w:noProof/>
              </w:rPr>
              <w:t>Company Background</w:t>
            </w:r>
            <w:r w:rsidR="00990204" w:rsidRPr="00780E28">
              <w:rPr>
                <w:noProof/>
                <w:webHidden/>
              </w:rPr>
              <w:tab/>
            </w:r>
            <w:r w:rsidR="00990204" w:rsidRPr="00780E28">
              <w:rPr>
                <w:noProof/>
                <w:webHidden/>
              </w:rPr>
              <w:fldChar w:fldCharType="begin"/>
            </w:r>
            <w:r w:rsidR="00990204" w:rsidRPr="00780E28">
              <w:rPr>
                <w:noProof/>
                <w:webHidden/>
              </w:rPr>
              <w:instrText xml:space="preserve"> PAGEREF _Toc14880191 \h </w:instrText>
            </w:r>
            <w:r w:rsidR="00990204" w:rsidRPr="00780E28">
              <w:rPr>
                <w:noProof/>
                <w:webHidden/>
              </w:rPr>
            </w:r>
            <w:r w:rsidR="00990204" w:rsidRPr="00780E28">
              <w:rPr>
                <w:noProof/>
                <w:webHidden/>
              </w:rPr>
              <w:fldChar w:fldCharType="separate"/>
            </w:r>
            <w:r w:rsidR="00990204" w:rsidRPr="00780E28">
              <w:rPr>
                <w:noProof/>
                <w:webHidden/>
              </w:rPr>
              <w:t>4</w:t>
            </w:r>
            <w:r w:rsidR="00990204" w:rsidRPr="00780E28">
              <w:rPr>
                <w:noProof/>
                <w:webHidden/>
              </w:rPr>
              <w:fldChar w:fldCharType="end"/>
            </w:r>
          </w:hyperlink>
        </w:p>
        <w:p w:rsidR="00990204" w:rsidRPr="00780E28" w:rsidRDefault="00D9070D">
          <w:pPr>
            <w:pStyle w:val="TOC1"/>
            <w:tabs>
              <w:tab w:val="left" w:pos="660"/>
              <w:tab w:val="right" w:leader="dot" w:pos="9350"/>
            </w:tabs>
            <w:rPr>
              <w:noProof/>
              <w:color w:val="auto"/>
              <w:lang w:eastAsia="en-US"/>
            </w:rPr>
          </w:pPr>
          <w:hyperlink w:anchor="_Toc14880192" w:history="1">
            <w:r w:rsidR="00990204" w:rsidRPr="00780E28">
              <w:rPr>
                <w:rStyle w:val="Hyperlink"/>
                <w:noProof/>
              </w:rPr>
              <w:t>2.0</w:t>
            </w:r>
            <w:r w:rsidR="00990204" w:rsidRPr="00780E28">
              <w:rPr>
                <w:noProof/>
                <w:color w:val="auto"/>
                <w:lang w:eastAsia="en-US"/>
              </w:rPr>
              <w:tab/>
            </w:r>
            <w:r w:rsidR="00990204" w:rsidRPr="00780E28">
              <w:rPr>
                <w:rStyle w:val="Hyperlink"/>
                <w:noProof/>
              </w:rPr>
              <w:t>Team Features and Composition</w:t>
            </w:r>
            <w:r w:rsidR="00990204" w:rsidRPr="00780E28">
              <w:rPr>
                <w:noProof/>
                <w:webHidden/>
              </w:rPr>
              <w:tab/>
            </w:r>
            <w:r w:rsidR="00990204" w:rsidRPr="00780E28">
              <w:rPr>
                <w:noProof/>
                <w:webHidden/>
              </w:rPr>
              <w:fldChar w:fldCharType="begin"/>
            </w:r>
            <w:r w:rsidR="00990204" w:rsidRPr="00780E28">
              <w:rPr>
                <w:noProof/>
                <w:webHidden/>
              </w:rPr>
              <w:instrText xml:space="preserve"> PAGEREF _Toc14880192 \h </w:instrText>
            </w:r>
            <w:r w:rsidR="00990204" w:rsidRPr="00780E28">
              <w:rPr>
                <w:noProof/>
                <w:webHidden/>
              </w:rPr>
            </w:r>
            <w:r w:rsidR="00990204" w:rsidRPr="00780E28">
              <w:rPr>
                <w:noProof/>
                <w:webHidden/>
              </w:rPr>
              <w:fldChar w:fldCharType="separate"/>
            </w:r>
            <w:r w:rsidR="00990204" w:rsidRPr="00780E28">
              <w:rPr>
                <w:noProof/>
                <w:webHidden/>
              </w:rPr>
              <w:t>5</w:t>
            </w:r>
            <w:r w:rsidR="00990204" w:rsidRPr="00780E28">
              <w:rPr>
                <w:noProof/>
                <w:webHidden/>
              </w:rPr>
              <w:fldChar w:fldCharType="end"/>
            </w:r>
          </w:hyperlink>
        </w:p>
        <w:p w:rsidR="00990204" w:rsidRPr="00780E28" w:rsidRDefault="00D9070D">
          <w:pPr>
            <w:pStyle w:val="TOC2"/>
            <w:tabs>
              <w:tab w:val="left" w:pos="880"/>
              <w:tab w:val="right" w:leader="dot" w:pos="9350"/>
            </w:tabs>
            <w:rPr>
              <w:noProof/>
              <w:color w:val="auto"/>
              <w:lang w:eastAsia="en-US"/>
            </w:rPr>
          </w:pPr>
          <w:hyperlink w:anchor="_Toc14880193" w:history="1">
            <w:r w:rsidR="00990204" w:rsidRPr="00780E28">
              <w:rPr>
                <w:rStyle w:val="Hyperlink"/>
                <w:noProof/>
              </w:rPr>
              <w:t>2.1</w:t>
            </w:r>
            <w:r w:rsidR="00990204" w:rsidRPr="00780E28">
              <w:rPr>
                <w:noProof/>
                <w:color w:val="auto"/>
                <w:lang w:eastAsia="en-US"/>
              </w:rPr>
              <w:tab/>
            </w:r>
            <w:r w:rsidR="00990204" w:rsidRPr="00780E28">
              <w:rPr>
                <w:rStyle w:val="Hyperlink"/>
                <w:noProof/>
              </w:rPr>
              <w:t>Characteristics of Successful Business Teams</w:t>
            </w:r>
            <w:r w:rsidR="00990204" w:rsidRPr="00780E28">
              <w:rPr>
                <w:noProof/>
                <w:webHidden/>
              </w:rPr>
              <w:tab/>
            </w:r>
            <w:r w:rsidR="00990204" w:rsidRPr="00780E28">
              <w:rPr>
                <w:noProof/>
                <w:webHidden/>
              </w:rPr>
              <w:fldChar w:fldCharType="begin"/>
            </w:r>
            <w:r w:rsidR="00990204" w:rsidRPr="00780E28">
              <w:rPr>
                <w:noProof/>
                <w:webHidden/>
              </w:rPr>
              <w:instrText xml:space="preserve"> PAGEREF _Toc14880193 \h </w:instrText>
            </w:r>
            <w:r w:rsidR="00990204" w:rsidRPr="00780E28">
              <w:rPr>
                <w:noProof/>
                <w:webHidden/>
              </w:rPr>
            </w:r>
            <w:r w:rsidR="00990204" w:rsidRPr="00780E28">
              <w:rPr>
                <w:noProof/>
                <w:webHidden/>
              </w:rPr>
              <w:fldChar w:fldCharType="separate"/>
            </w:r>
            <w:r w:rsidR="00990204" w:rsidRPr="00780E28">
              <w:rPr>
                <w:noProof/>
                <w:webHidden/>
              </w:rPr>
              <w:t>5</w:t>
            </w:r>
            <w:r w:rsidR="00990204" w:rsidRPr="00780E28">
              <w:rPr>
                <w:noProof/>
                <w:webHidden/>
              </w:rPr>
              <w:fldChar w:fldCharType="end"/>
            </w:r>
          </w:hyperlink>
        </w:p>
        <w:p w:rsidR="00990204" w:rsidRPr="00780E28" w:rsidRDefault="00D9070D">
          <w:pPr>
            <w:pStyle w:val="TOC2"/>
            <w:tabs>
              <w:tab w:val="left" w:pos="880"/>
              <w:tab w:val="right" w:leader="dot" w:pos="9350"/>
            </w:tabs>
            <w:rPr>
              <w:noProof/>
              <w:color w:val="auto"/>
              <w:lang w:eastAsia="en-US"/>
            </w:rPr>
          </w:pPr>
          <w:hyperlink w:anchor="_Toc14880194" w:history="1">
            <w:r w:rsidR="00990204" w:rsidRPr="00780E28">
              <w:rPr>
                <w:rStyle w:val="Hyperlink"/>
                <w:noProof/>
              </w:rPr>
              <w:t>2.2</w:t>
            </w:r>
            <w:r w:rsidR="00990204" w:rsidRPr="00780E28">
              <w:rPr>
                <w:noProof/>
                <w:color w:val="auto"/>
                <w:lang w:eastAsia="en-US"/>
              </w:rPr>
              <w:tab/>
            </w:r>
            <w:r w:rsidR="00990204" w:rsidRPr="00780E28">
              <w:rPr>
                <w:rStyle w:val="Hyperlink"/>
                <w:noProof/>
              </w:rPr>
              <w:t>Importance of Team Roles</w:t>
            </w:r>
            <w:r w:rsidR="00990204" w:rsidRPr="00780E28">
              <w:rPr>
                <w:noProof/>
                <w:webHidden/>
              </w:rPr>
              <w:tab/>
            </w:r>
            <w:r w:rsidR="00990204" w:rsidRPr="00780E28">
              <w:rPr>
                <w:noProof/>
                <w:webHidden/>
              </w:rPr>
              <w:fldChar w:fldCharType="begin"/>
            </w:r>
            <w:r w:rsidR="00990204" w:rsidRPr="00780E28">
              <w:rPr>
                <w:noProof/>
                <w:webHidden/>
              </w:rPr>
              <w:instrText xml:space="preserve"> PAGEREF _Toc14880194 \h </w:instrText>
            </w:r>
            <w:r w:rsidR="00990204" w:rsidRPr="00780E28">
              <w:rPr>
                <w:noProof/>
                <w:webHidden/>
              </w:rPr>
            </w:r>
            <w:r w:rsidR="00990204" w:rsidRPr="00780E28">
              <w:rPr>
                <w:noProof/>
                <w:webHidden/>
              </w:rPr>
              <w:fldChar w:fldCharType="separate"/>
            </w:r>
            <w:r w:rsidR="00990204" w:rsidRPr="00780E28">
              <w:rPr>
                <w:noProof/>
                <w:webHidden/>
              </w:rPr>
              <w:t>7</w:t>
            </w:r>
            <w:r w:rsidR="00990204" w:rsidRPr="00780E28">
              <w:rPr>
                <w:noProof/>
                <w:webHidden/>
              </w:rPr>
              <w:fldChar w:fldCharType="end"/>
            </w:r>
          </w:hyperlink>
        </w:p>
        <w:p w:rsidR="00990204" w:rsidRPr="00780E28" w:rsidRDefault="00D9070D">
          <w:pPr>
            <w:pStyle w:val="TOC2"/>
            <w:tabs>
              <w:tab w:val="left" w:pos="880"/>
              <w:tab w:val="right" w:leader="dot" w:pos="9350"/>
            </w:tabs>
            <w:rPr>
              <w:noProof/>
              <w:color w:val="auto"/>
              <w:lang w:eastAsia="en-US"/>
            </w:rPr>
          </w:pPr>
          <w:hyperlink w:anchor="_Toc14880195" w:history="1">
            <w:r w:rsidR="00990204" w:rsidRPr="00780E28">
              <w:rPr>
                <w:rStyle w:val="Hyperlink"/>
                <w:noProof/>
              </w:rPr>
              <w:t>2.3</w:t>
            </w:r>
            <w:r w:rsidR="00990204" w:rsidRPr="00780E28">
              <w:rPr>
                <w:noProof/>
                <w:color w:val="auto"/>
                <w:lang w:eastAsia="en-US"/>
              </w:rPr>
              <w:tab/>
            </w:r>
            <w:r w:rsidR="00990204" w:rsidRPr="00780E28">
              <w:rPr>
                <w:rStyle w:val="Hyperlink"/>
                <w:noProof/>
              </w:rPr>
              <w:t>Importance of Using Theoretical Models in Team Building</w:t>
            </w:r>
            <w:r w:rsidR="00990204" w:rsidRPr="00780E28">
              <w:rPr>
                <w:noProof/>
                <w:webHidden/>
              </w:rPr>
              <w:tab/>
            </w:r>
            <w:r w:rsidR="00990204" w:rsidRPr="00780E28">
              <w:rPr>
                <w:noProof/>
                <w:webHidden/>
              </w:rPr>
              <w:fldChar w:fldCharType="begin"/>
            </w:r>
            <w:r w:rsidR="00990204" w:rsidRPr="00780E28">
              <w:rPr>
                <w:noProof/>
                <w:webHidden/>
              </w:rPr>
              <w:instrText xml:space="preserve"> PAGEREF _Toc14880195 \h </w:instrText>
            </w:r>
            <w:r w:rsidR="00990204" w:rsidRPr="00780E28">
              <w:rPr>
                <w:noProof/>
                <w:webHidden/>
              </w:rPr>
            </w:r>
            <w:r w:rsidR="00990204" w:rsidRPr="00780E28">
              <w:rPr>
                <w:noProof/>
                <w:webHidden/>
              </w:rPr>
              <w:fldChar w:fldCharType="separate"/>
            </w:r>
            <w:r w:rsidR="00990204" w:rsidRPr="00780E28">
              <w:rPr>
                <w:noProof/>
                <w:webHidden/>
              </w:rPr>
              <w:t>9</w:t>
            </w:r>
            <w:r w:rsidR="00990204" w:rsidRPr="00780E28">
              <w:rPr>
                <w:noProof/>
                <w:webHidden/>
              </w:rPr>
              <w:fldChar w:fldCharType="end"/>
            </w:r>
          </w:hyperlink>
        </w:p>
        <w:p w:rsidR="00990204" w:rsidRPr="00780E28" w:rsidRDefault="00D9070D">
          <w:pPr>
            <w:pStyle w:val="TOC2"/>
            <w:tabs>
              <w:tab w:val="left" w:pos="880"/>
              <w:tab w:val="right" w:leader="dot" w:pos="9350"/>
            </w:tabs>
            <w:rPr>
              <w:noProof/>
              <w:color w:val="auto"/>
              <w:lang w:eastAsia="en-US"/>
            </w:rPr>
          </w:pPr>
          <w:hyperlink w:anchor="_Toc14880196" w:history="1">
            <w:r w:rsidR="00990204" w:rsidRPr="00780E28">
              <w:rPr>
                <w:rStyle w:val="Hyperlink"/>
                <w:noProof/>
              </w:rPr>
              <w:t>2.4</w:t>
            </w:r>
            <w:r w:rsidR="00990204" w:rsidRPr="00780E28">
              <w:rPr>
                <w:noProof/>
                <w:color w:val="auto"/>
                <w:lang w:eastAsia="en-US"/>
              </w:rPr>
              <w:tab/>
            </w:r>
            <w:r w:rsidR="00990204" w:rsidRPr="00780E28">
              <w:rPr>
                <w:rStyle w:val="Hyperlink"/>
                <w:noProof/>
              </w:rPr>
              <w:t>Group Development Stages</w:t>
            </w:r>
            <w:r w:rsidR="00990204" w:rsidRPr="00780E28">
              <w:rPr>
                <w:noProof/>
                <w:webHidden/>
              </w:rPr>
              <w:tab/>
            </w:r>
            <w:r w:rsidR="00990204" w:rsidRPr="00780E28">
              <w:rPr>
                <w:noProof/>
                <w:webHidden/>
              </w:rPr>
              <w:fldChar w:fldCharType="begin"/>
            </w:r>
            <w:r w:rsidR="00990204" w:rsidRPr="00780E28">
              <w:rPr>
                <w:noProof/>
                <w:webHidden/>
              </w:rPr>
              <w:instrText xml:space="preserve"> PAGEREF _Toc14880196 \h </w:instrText>
            </w:r>
            <w:r w:rsidR="00990204" w:rsidRPr="00780E28">
              <w:rPr>
                <w:noProof/>
                <w:webHidden/>
              </w:rPr>
            </w:r>
            <w:r w:rsidR="00990204" w:rsidRPr="00780E28">
              <w:rPr>
                <w:noProof/>
                <w:webHidden/>
              </w:rPr>
              <w:fldChar w:fldCharType="separate"/>
            </w:r>
            <w:r w:rsidR="00990204" w:rsidRPr="00780E28">
              <w:rPr>
                <w:noProof/>
                <w:webHidden/>
              </w:rPr>
              <w:t>9</w:t>
            </w:r>
            <w:r w:rsidR="00990204" w:rsidRPr="00780E28">
              <w:rPr>
                <w:noProof/>
                <w:webHidden/>
              </w:rPr>
              <w:fldChar w:fldCharType="end"/>
            </w:r>
          </w:hyperlink>
        </w:p>
        <w:p w:rsidR="00990204" w:rsidRPr="00780E28" w:rsidRDefault="00D9070D">
          <w:pPr>
            <w:pStyle w:val="TOC1"/>
            <w:tabs>
              <w:tab w:val="left" w:pos="660"/>
              <w:tab w:val="right" w:leader="dot" w:pos="9350"/>
            </w:tabs>
            <w:rPr>
              <w:noProof/>
              <w:color w:val="auto"/>
              <w:lang w:eastAsia="en-US"/>
            </w:rPr>
          </w:pPr>
          <w:hyperlink w:anchor="_Toc14880197" w:history="1">
            <w:r w:rsidR="00990204" w:rsidRPr="00780E28">
              <w:rPr>
                <w:rStyle w:val="Hyperlink"/>
                <w:noProof/>
              </w:rPr>
              <w:t>3.0</w:t>
            </w:r>
            <w:r w:rsidR="00990204" w:rsidRPr="00780E28">
              <w:rPr>
                <w:noProof/>
                <w:color w:val="auto"/>
                <w:lang w:eastAsia="en-US"/>
              </w:rPr>
              <w:tab/>
            </w:r>
            <w:r w:rsidR="00990204" w:rsidRPr="00780E28">
              <w:rPr>
                <w:rStyle w:val="Hyperlink"/>
                <w:noProof/>
              </w:rPr>
              <w:t>Leadership and Team Formation</w:t>
            </w:r>
            <w:r w:rsidR="00990204" w:rsidRPr="00780E28">
              <w:rPr>
                <w:noProof/>
                <w:webHidden/>
              </w:rPr>
              <w:tab/>
            </w:r>
            <w:r w:rsidR="00990204" w:rsidRPr="00780E28">
              <w:rPr>
                <w:noProof/>
                <w:webHidden/>
              </w:rPr>
              <w:fldChar w:fldCharType="begin"/>
            </w:r>
            <w:r w:rsidR="00990204" w:rsidRPr="00780E28">
              <w:rPr>
                <w:noProof/>
                <w:webHidden/>
              </w:rPr>
              <w:instrText xml:space="preserve"> PAGEREF _Toc14880197 \h </w:instrText>
            </w:r>
            <w:r w:rsidR="00990204" w:rsidRPr="00780E28">
              <w:rPr>
                <w:noProof/>
                <w:webHidden/>
              </w:rPr>
            </w:r>
            <w:r w:rsidR="00990204" w:rsidRPr="00780E28">
              <w:rPr>
                <w:noProof/>
                <w:webHidden/>
              </w:rPr>
              <w:fldChar w:fldCharType="separate"/>
            </w:r>
            <w:r w:rsidR="00990204" w:rsidRPr="00780E28">
              <w:rPr>
                <w:noProof/>
                <w:webHidden/>
              </w:rPr>
              <w:t>10</w:t>
            </w:r>
            <w:r w:rsidR="00990204" w:rsidRPr="00780E28">
              <w:rPr>
                <w:noProof/>
                <w:webHidden/>
              </w:rPr>
              <w:fldChar w:fldCharType="end"/>
            </w:r>
          </w:hyperlink>
        </w:p>
        <w:p w:rsidR="00990204" w:rsidRPr="00780E28" w:rsidRDefault="00D9070D">
          <w:pPr>
            <w:pStyle w:val="TOC1"/>
            <w:tabs>
              <w:tab w:val="left" w:pos="660"/>
              <w:tab w:val="right" w:leader="dot" w:pos="9350"/>
            </w:tabs>
            <w:rPr>
              <w:noProof/>
              <w:color w:val="auto"/>
              <w:lang w:eastAsia="en-US"/>
            </w:rPr>
          </w:pPr>
          <w:hyperlink w:anchor="_Toc14880198" w:history="1">
            <w:r w:rsidR="00990204" w:rsidRPr="00780E28">
              <w:rPr>
                <w:rStyle w:val="Hyperlink"/>
                <w:noProof/>
              </w:rPr>
              <w:t>4.0</w:t>
            </w:r>
            <w:r w:rsidR="00990204" w:rsidRPr="00780E28">
              <w:rPr>
                <w:noProof/>
                <w:color w:val="auto"/>
                <w:lang w:eastAsia="en-US"/>
              </w:rPr>
              <w:tab/>
            </w:r>
            <w:r w:rsidR="00990204" w:rsidRPr="00780E28">
              <w:rPr>
                <w:rStyle w:val="Hyperlink"/>
                <w:noProof/>
              </w:rPr>
              <w:t>Employee motivation</w:t>
            </w:r>
            <w:r w:rsidR="00990204" w:rsidRPr="00780E28">
              <w:rPr>
                <w:noProof/>
                <w:webHidden/>
              </w:rPr>
              <w:tab/>
            </w:r>
            <w:r w:rsidR="00990204" w:rsidRPr="00780E28">
              <w:rPr>
                <w:noProof/>
                <w:webHidden/>
              </w:rPr>
              <w:fldChar w:fldCharType="begin"/>
            </w:r>
            <w:r w:rsidR="00990204" w:rsidRPr="00780E28">
              <w:rPr>
                <w:noProof/>
                <w:webHidden/>
              </w:rPr>
              <w:instrText xml:space="preserve"> PAGEREF _Toc14880198 \h </w:instrText>
            </w:r>
            <w:r w:rsidR="00990204" w:rsidRPr="00780E28">
              <w:rPr>
                <w:noProof/>
                <w:webHidden/>
              </w:rPr>
            </w:r>
            <w:r w:rsidR="00990204" w:rsidRPr="00780E28">
              <w:rPr>
                <w:noProof/>
                <w:webHidden/>
              </w:rPr>
              <w:fldChar w:fldCharType="separate"/>
            </w:r>
            <w:r w:rsidR="00990204" w:rsidRPr="00780E28">
              <w:rPr>
                <w:noProof/>
                <w:webHidden/>
              </w:rPr>
              <w:t>12</w:t>
            </w:r>
            <w:r w:rsidR="00990204" w:rsidRPr="00780E28">
              <w:rPr>
                <w:noProof/>
                <w:webHidden/>
              </w:rPr>
              <w:fldChar w:fldCharType="end"/>
            </w:r>
          </w:hyperlink>
        </w:p>
        <w:p w:rsidR="00990204" w:rsidRPr="00780E28" w:rsidRDefault="00D9070D">
          <w:pPr>
            <w:pStyle w:val="TOC1"/>
            <w:tabs>
              <w:tab w:val="left" w:pos="660"/>
              <w:tab w:val="right" w:leader="dot" w:pos="9350"/>
            </w:tabs>
            <w:rPr>
              <w:noProof/>
              <w:color w:val="auto"/>
              <w:lang w:eastAsia="en-US"/>
            </w:rPr>
          </w:pPr>
          <w:hyperlink w:anchor="_Toc14880199" w:history="1">
            <w:r w:rsidR="00990204" w:rsidRPr="00780E28">
              <w:rPr>
                <w:rStyle w:val="Hyperlink"/>
                <w:noProof/>
              </w:rPr>
              <w:t>5.0</w:t>
            </w:r>
            <w:r w:rsidR="00990204" w:rsidRPr="00780E28">
              <w:rPr>
                <w:noProof/>
                <w:color w:val="auto"/>
                <w:lang w:eastAsia="en-US"/>
              </w:rPr>
              <w:tab/>
            </w:r>
            <w:r w:rsidR="00990204" w:rsidRPr="00780E28">
              <w:rPr>
                <w:rStyle w:val="Hyperlink"/>
                <w:noProof/>
              </w:rPr>
              <w:t>Conflict Resolution</w:t>
            </w:r>
            <w:r w:rsidR="00990204" w:rsidRPr="00780E28">
              <w:rPr>
                <w:noProof/>
                <w:webHidden/>
              </w:rPr>
              <w:tab/>
            </w:r>
            <w:r w:rsidR="00990204" w:rsidRPr="00780E28">
              <w:rPr>
                <w:noProof/>
                <w:webHidden/>
              </w:rPr>
              <w:fldChar w:fldCharType="begin"/>
            </w:r>
            <w:r w:rsidR="00990204" w:rsidRPr="00780E28">
              <w:rPr>
                <w:noProof/>
                <w:webHidden/>
              </w:rPr>
              <w:instrText xml:space="preserve"> PAGEREF _Toc14880199 \h </w:instrText>
            </w:r>
            <w:r w:rsidR="00990204" w:rsidRPr="00780E28">
              <w:rPr>
                <w:noProof/>
                <w:webHidden/>
              </w:rPr>
            </w:r>
            <w:r w:rsidR="00990204" w:rsidRPr="00780E28">
              <w:rPr>
                <w:noProof/>
                <w:webHidden/>
              </w:rPr>
              <w:fldChar w:fldCharType="separate"/>
            </w:r>
            <w:r w:rsidR="00990204" w:rsidRPr="00780E28">
              <w:rPr>
                <w:noProof/>
                <w:webHidden/>
              </w:rPr>
              <w:t>14</w:t>
            </w:r>
            <w:r w:rsidR="00990204" w:rsidRPr="00780E28">
              <w:rPr>
                <w:noProof/>
                <w:webHidden/>
              </w:rPr>
              <w:fldChar w:fldCharType="end"/>
            </w:r>
          </w:hyperlink>
        </w:p>
        <w:p w:rsidR="00990204" w:rsidRPr="00780E28" w:rsidRDefault="00D9070D">
          <w:pPr>
            <w:pStyle w:val="TOC1"/>
            <w:tabs>
              <w:tab w:val="left" w:pos="660"/>
              <w:tab w:val="right" w:leader="dot" w:pos="9350"/>
            </w:tabs>
            <w:rPr>
              <w:noProof/>
              <w:color w:val="auto"/>
              <w:lang w:eastAsia="en-US"/>
            </w:rPr>
          </w:pPr>
          <w:hyperlink w:anchor="_Toc14880200" w:history="1">
            <w:r w:rsidR="00990204" w:rsidRPr="00780E28">
              <w:rPr>
                <w:rStyle w:val="Hyperlink"/>
                <w:rFonts w:eastAsia="Times New Roman"/>
                <w:noProof/>
              </w:rPr>
              <w:t>6.0</w:t>
            </w:r>
            <w:r w:rsidR="00990204" w:rsidRPr="00780E28">
              <w:rPr>
                <w:noProof/>
                <w:color w:val="auto"/>
                <w:lang w:eastAsia="en-US"/>
              </w:rPr>
              <w:tab/>
            </w:r>
            <w:r w:rsidR="00990204" w:rsidRPr="00780E28">
              <w:rPr>
                <w:rStyle w:val="Hyperlink"/>
                <w:noProof/>
              </w:rPr>
              <w:t>Monitoring Team Performance</w:t>
            </w:r>
            <w:r w:rsidR="00990204" w:rsidRPr="00780E28">
              <w:rPr>
                <w:noProof/>
                <w:webHidden/>
              </w:rPr>
              <w:tab/>
            </w:r>
            <w:r w:rsidR="00990204" w:rsidRPr="00780E28">
              <w:rPr>
                <w:noProof/>
                <w:webHidden/>
              </w:rPr>
              <w:fldChar w:fldCharType="begin"/>
            </w:r>
            <w:r w:rsidR="00990204" w:rsidRPr="00780E28">
              <w:rPr>
                <w:noProof/>
                <w:webHidden/>
              </w:rPr>
              <w:instrText xml:space="preserve"> PAGEREF _Toc14880200 \h </w:instrText>
            </w:r>
            <w:r w:rsidR="00990204" w:rsidRPr="00780E28">
              <w:rPr>
                <w:noProof/>
                <w:webHidden/>
              </w:rPr>
            </w:r>
            <w:r w:rsidR="00990204" w:rsidRPr="00780E28">
              <w:rPr>
                <w:noProof/>
                <w:webHidden/>
              </w:rPr>
              <w:fldChar w:fldCharType="separate"/>
            </w:r>
            <w:r w:rsidR="00990204" w:rsidRPr="00780E28">
              <w:rPr>
                <w:noProof/>
                <w:webHidden/>
              </w:rPr>
              <w:t>16</w:t>
            </w:r>
            <w:r w:rsidR="00990204" w:rsidRPr="00780E28">
              <w:rPr>
                <w:noProof/>
                <w:webHidden/>
              </w:rPr>
              <w:fldChar w:fldCharType="end"/>
            </w:r>
          </w:hyperlink>
        </w:p>
        <w:p w:rsidR="00990204" w:rsidRPr="00780E28" w:rsidRDefault="00D9070D">
          <w:pPr>
            <w:pStyle w:val="TOC1"/>
            <w:tabs>
              <w:tab w:val="left" w:pos="660"/>
              <w:tab w:val="right" w:leader="dot" w:pos="9350"/>
            </w:tabs>
            <w:rPr>
              <w:noProof/>
              <w:color w:val="auto"/>
              <w:lang w:eastAsia="en-US"/>
            </w:rPr>
          </w:pPr>
          <w:hyperlink w:anchor="_Toc14880201" w:history="1">
            <w:r w:rsidR="00990204" w:rsidRPr="00780E28">
              <w:rPr>
                <w:rStyle w:val="Hyperlink"/>
                <w:noProof/>
              </w:rPr>
              <w:t>7.0</w:t>
            </w:r>
            <w:r w:rsidR="00990204" w:rsidRPr="00780E28">
              <w:rPr>
                <w:noProof/>
                <w:color w:val="auto"/>
                <w:lang w:eastAsia="en-US"/>
              </w:rPr>
              <w:tab/>
            </w:r>
            <w:r w:rsidR="00990204" w:rsidRPr="00780E28">
              <w:rPr>
                <w:rStyle w:val="Hyperlink"/>
                <w:noProof/>
              </w:rPr>
              <w:t>Recommendations for Improving Performance</w:t>
            </w:r>
            <w:r w:rsidR="00990204" w:rsidRPr="00780E28">
              <w:rPr>
                <w:noProof/>
                <w:webHidden/>
              </w:rPr>
              <w:tab/>
            </w:r>
            <w:r w:rsidR="00990204" w:rsidRPr="00780E28">
              <w:rPr>
                <w:noProof/>
                <w:webHidden/>
              </w:rPr>
              <w:fldChar w:fldCharType="begin"/>
            </w:r>
            <w:r w:rsidR="00990204" w:rsidRPr="00780E28">
              <w:rPr>
                <w:noProof/>
                <w:webHidden/>
              </w:rPr>
              <w:instrText xml:space="preserve"> PAGEREF _Toc14880201 \h </w:instrText>
            </w:r>
            <w:r w:rsidR="00990204" w:rsidRPr="00780E28">
              <w:rPr>
                <w:noProof/>
                <w:webHidden/>
              </w:rPr>
            </w:r>
            <w:r w:rsidR="00990204" w:rsidRPr="00780E28">
              <w:rPr>
                <w:noProof/>
                <w:webHidden/>
              </w:rPr>
              <w:fldChar w:fldCharType="separate"/>
            </w:r>
            <w:r w:rsidR="00990204" w:rsidRPr="00780E28">
              <w:rPr>
                <w:noProof/>
                <w:webHidden/>
              </w:rPr>
              <w:t>17</w:t>
            </w:r>
            <w:r w:rsidR="00990204" w:rsidRPr="00780E28">
              <w:rPr>
                <w:noProof/>
                <w:webHidden/>
              </w:rPr>
              <w:fldChar w:fldCharType="end"/>
            </w:r>
          </w:hyperlink>
        </w:p>
        <w:p w:rsidR="00990204" w:rsidRPr="00780E28" w:rsidRDefault="00D9070D">
          <w:pPr>
            <w:pStyle w:val="TOC1"/>
            <w:tabs>
              <w:tab w:val="left" w:pos="660"/>
              <w:tab w:val="right" w:leader="dot" w:pos="9350"/>
            </w:tabs>
            <w:rPr>
              <w:noProof/>
              <w:color w:val="auto"/>
              <w:lang w:eastAsia="en-US"/>
            </w:rPr>
          </w:pPr>
          <w:hyperlink w:anchor="_Toc14880202" w:history="1">
            <w:r w:rsidR="00990204" w:rsidRPr="00780E28">
              <w:rPr>
                <w:rStyle w:val="Hyperlink"/>
                <w:noProof/>
              </w:rPr>
              <w:t>8.0</w:t>
            </w:r>
            <w:r w:rsidR="00990204" w:rsidRPr="00780E28">
              <w:rPr>
                <w:noProof/>
                <w:color w:val="auto"/>
                <w:lang w:eastAsia="en-US"/>
              </w:rPr>
              <w:tab/>
            </w:r>
            <w:r w:rsidR="00990204" w:rsidRPr="00780E28">
              <w:rPr>
                <w:rStyle w:val="Hyperlink"/>
                <w:noProof/>
              </w:rPr>
              <w:t>Conclusion</w:t>
            </w:r>
            <w:r w:rsidR="00990204" w:rsidRPr="00780E28">
              <w:rPr>
                <w:noProof/>
                <w:webHidden/>
              </w:rPr>
              <w:tab/>
            </w:r>
            <w:r w:rsidR="00990204" w:rsidRPr="00780E28">
              <w:rPr>
                <w:noProof/>
                <w:webHidden/>
              </w:rPr>
              <w:fldChar w:fldCharType="begin"/>
            </w:r>
            <w:r w:rsidR="00990204" w:rsidRPr="00780E28">
              <w:rPr>
                <w:noProof/>
                <w:webHidden/>
              </w:rPr>
              <w:instrText xml:space="preserve"> PAGEREF _Toc14880202 \h </w:instrText>
            </w:r>
            <w:r w:rsidR="00990204" w:rsidRPr="00780E28">
              <w:rPr>
                <w:noProof/>
                <w:webHidden/>
              </w:rPr>
            </w:r>
            <w:r w:rsidR="00990204" w:rsidRPr="00780E28">
              <w:rPr>
                <w:noProof/>
                <w:webHidden/>
              </w:rPr>
              <w:fldChar w:fldCharType="separate"/>
            </w:r>
            <w:r w:rsidR="00990204" w:rsidRPr="00780E28">
              <w:rPr>
                <w:noProof/>
                <w:webHidden/>
              </w:rPr>
              <w:t>18</w:t>
            </w:r>
            <w:r w:rsidR="00990204" w:rsidRPr="00780E28">
              <w:rPr>
                <w:noProof/>
                <w:webHidden/>
              </w:rPr>
              <w:fldChar w:fldCharType="end"/>
            </w:r>
          </w:hyperlink>
        </w:p>
        <w:p w:rsidR="00990204" w:rsidRPr="00780E28" w:rsidRDefault="00D9070D">
          <w:pPr>
            <w:pStyle w:val="TOC1"/>
            <w:tabs>
              <w:tab w:val="right" w:leader="dot" w:pos="9350"/>
            </w:tabs>
            <w:rPr>
              <w:noProof/>
              <w:color w:val="auto"/>
              <w:lang w:eastAsia="en-US"/>
            </w:rPr>
          </w:pPr>
          <w:hyperlink w:anchor="_Toc14880203" w:history="1">
            <w:r w:rsidR="00990204" w:rsidRPr="00780E28">
              <w:rPr>
                <w:rStyle w:val="Hyperlink"/>
                <w:noProof/>
              </w:rPr>
              <w:t>Bibliography</w:t>
            </w:r>
            <w:r w:rsidR="00990204" w:rsidRPr="00780E28">
              <w:rPr>
                <w:noProof/>
                <w:webHidden/>
              </w:rPr>
              <w:tab/>
            </w:r>
            <w:r w:rsidR="00990204" w:rsidRPr="00780E28">
              <w:rPr>
                <w:noProof/>
                <w:webHidden/>
              </w:rPr>
              <w:fldChar w:fldCharType="begin"/>
            </w:r>
            <w:r w:rsidR="00990204" w:rsidRPr="00780E28">
              <w:rPr>
                <w:noProof/>
                <w:webHidden/>
              </w:rPr>
              <w:instrText xml:space="preserve"> PAGEREF _Toc14880203 \h </w:instrText>
            </w:r>
            <w:r w:rsidR="00990204" w:rsidRPr="00780E28">
              <w:rPr>
                <w:noProof/>
                <w:webHidden/>
              </w:rPr>
            </w:r>
            <w:r w:rsidR="00990204" w:rsidRPr="00780E28">
              <w:rPr>
                <w:noProof/>
                <w:webHidden/>
              </w:rPr>
              <w:fldChar w:fldCharType="separate"/>
            </w:r>
            <w:r w:rsidR="00990204" w:rsidRPr="00780E28">
              <w:rPr>
                <w:noProof/>
                <w:webHidden/>
              </w:rPr>
              <w:t>19</w:t>
            </w:r>
            <w:r w:rsidR="00990204" w:rsidRPr="00780E28">
              <w:rPr>
                <w:noProof/>
                <w:webHidden/>
              </w:rPr>
              <w:fldChar w:fldCharType="end"/>
            </w:r>
          </w:hyperlink>
        </w:p>
        <w:p w:rsidR="00B11A83" w:rsidRPr="00780E28" w:rsidRDefault="00B11A83">
          <w:r w:rsidRPr="00780E28">
            <w:rPr>
              <w:b/>
              <w:bCs/>
              <w:noProof/>
            </w:rPr>
            <w:fldChar w:fldCharType="end"/>
          </w:r>
        </w:p>
      </w:sdtContent>
    </w:sdt>
    <w:p w:rsidR="007F5B66" w:rsidRPr="00780E28" w:rsidRDefault="007F5B66" w:rsidP="00B11A83">
      <w:pPr>
        <w:spacing w:before="240" w:line="480" w:lineRule="auto"/>
        <w:rPr>
          <w:rFonts w:eastAsia="Arial"/>
        </w:rPr>
      </w:pPr>
    </w:p>
    <w:p w:rsidR="00B11A83" w:rsidRPr="00780E28" w:rsidRDefault="00B11A83">
      <w:pPr>
        <w:pBdr>
          <w:top w:val="none" w:sz="0" w:space="0" w:color="auto"/>
          <w:left w:val="none" w:sz="0" w:space="0" w:color="auto"/>
          <w:bottom w:val="none" w:sz="0" w:space="0" w:color="auto"/>
          <w:right w:val="none" w:sz="0" w:space="0" w:color="auto"/>
          <w:between w:val="none" w:sz="0" w:space="0" w:color="auto"/>
        </w:pBdr>
        <w:spacing w:after="160" w:line="259" w:lineRule="auto"/>
        <w:rPr>
          <w:rFonts w:eastAsia="Arial"/>
          <w:b/>
        </w:rPr>
      </w:pPr>
      <w:r w:rsidRPr="00780E28">
        <w:br w:type="page"/>
      </w:r>
    </w:p>
    <w:p w:rsidR="00517634" w:rsidRPr="00780E28" w:rsidRDefault="001A33AE" w:rsidP="00BF449F">
      <w:pPr>
        <w:pStyle w:val="Heading1"/>
      </w:pPr>
      <w:bookmarkStart w:id="1" w:name="_Toc14880190"/>
      <w:r w:rsidRPr="00780E28">
        <w:lastRenderedPageBreak/>
        <w:t>I</w:t>
      </w:r>
      <w:r w:rsidR="00517634" w:rsidRPr="00780E28">
        <w:t>ntroduction</w:t>
      </w:r>
      <w:bookmarkEnd w:id="1"/>
    </w:p>
    <w:p w:rsidR="0030468A" w:rsidRPr="00780E28" w:rsidRDefault="001B2C17" w:rsidP="00F97656">
      <w:pPr>
        <w:spacing w:line="480" w:lineRule="auto"/>
        <w:rPr>
          <w:rFonts w:eastAsia="Arial"/>
        </w:rPr>
      </w:pPr>
      <w:r w:rsidRPr="00780E28">
        <w:rPr>
          <w:rFonts w:eastAsia="Arial"/>
        </w:rPr>
        <w:t xml:space="preserve">In the modern corporate world, teams play a crucial role. </w:t>
      </w:r>
      <w:r w:rsidR="003D513B" w:rsidRPr="00780E28">
        <w:rPr>
          <w:rFonts w:eastAsia="Arial"/>
        </w:rPr>
        <w:t>Organizations today develop teams that enable them to achieve their set goals. Business teams have proved beneficial to organizations in various w</w:t>
      </w:r>
      <w:r w:rsidR="00A92F95" w:rsidRPr="00780E28">
        <w:rPr>
          <w:rFonts w:eastAsia="Arial"/>
        </w:rPr>
        <w:t xml:space="preserve">ays. Organizations across numerous industries employ teamwork to facilitate and promote organizational culture, improved performance, and a collaborative environment. </w:t>
      </w:r>
      <w:r w:rsidR="00FA5FA7" w:rsidRPr="00780E28">
        <w:rPr>
          <w:rFonts w:eastAsia="Arial"/>
        </w:rPr>
        <w:t>Often</w:t>
      </w:r>
      <w:r w:rsidR="000F5EC4" w:rsidRPr="00780E28">
        <w:rPr>
          <w:rFonts w:eastAsia="Arial"/>
        </w:rPr>
        <w:t xml:space="preserve">, </w:t>
      </w:r>
      <w:r w:rsidR="00FA5FA7" w:rsidRPr="00780E28">
        <w:rPr>
          <w:rFonts w:eastAsia="Arial"/>
        </w:rPr>
        <w:t>companies implement ideas and plan</w:t>
      </w:r>
      <w:r w:rsidR="000F5EC4" w:rsidRPr="00780E28">
        <w:rPr>
          <w:rFonts w:eastAsia="Arial"/>
        </w:rPr>
        <w:t>s</w:t>
      </w:r>
      <w:r w:rsidR="00FA5FA7" w:rsidRPr="00780E28">
        <w:rPr>
          <w:rFonts w:eastAsia="Arial"/>
        </w:rPr>
        <w:t xml:space="preserve"> as project and, hence, need to develop teams for the purpose of </w:t>
      </w:r>
      <w:r w:rsidR="000F5EC4" w:rsidRPr="00780E28">
        <w:rPr>
          <w:rFonts w:eastAsia="Arial"/>
        </w:rPr>
        <w:t>diffusing roles</w:t>
      </w:r>
      <w:r w:rsidR="00CB33F2" w:rsidRPr="00780E28">
        <w:rPr>
          <w:rFonts w:eastAsia="Arial"/>
        </w:rPr>
        <w:t xml:space="preserve">. </w:t>
      </w:r>
      <w:r w:rsidR="008E1128" w:rsidRPr="00780E28">
        <w:rPr>
          <w:rFonts w:eastAsia="Arial"/>
        </w:rPr>
        <w:t xml:space="preserve">Again, it is essential to work with teams because it provides the organization with diverse ideas from which to choose. </w:t>
      </w:r>
      <w:r w:rsidR="00150B43" w:rsidRPr="00780E28">
        <w:rPr>
          <w:rFonts w:eastAsia="Arial"/>
        </w:rPr>
        <w:t xml:space="preserve">According to </w:t>
      </w:r>
      <w:r w:rsidR="00C26F14" w:rsidRPr="00780E28">
        <w:rPr>
          <w:rFonts w:eastAsia="Arial"/>
        </w:rPr>
        <w:t xml:space="preserve">Mangi, Kanasro, Burdi, and Rehman (2015, p. 107) </w:t>
      </w:r>
      <w:r w:rsidR="00150B43" w:rsidRPr="00780E28">
        <w:rPr>
          <w:rFonts w:eastAsia="Arial"/>
        </w:rPr>
        <w:t xml:space="preserve">teamwork benefits organizations through increased work efficiency, easier problem solving, enhanced communication, and expediting work flow. </w:t>
      </w:r>
      <w:r w:rsidR="00E40377" w:rsidRPr="00780E28">
        <w:rPr>
          <w:rFonts w:eastAsia="Arial"/>
        </w:rPr>
        <w:t xml:space="preserve">This report examines the attributes of successful business teams and the important factors that need to be considered when developing and managing teams. </w:t>
      </w:r>
      <w:r w:rsidR="00EA37A5" w:rsidRPr="00780E28">
        <w:rPr>
          <w:rFonts w:eastAsia="Arial"/>
        </w:rPr>
        <w:t>It discusses teamwork essential</w:t>
      </w:r>
      <w:r w:rsidR="00B12232" w:rsidRPr="00780E28">
        <w:rPr>
          <w:rFonts w:eastAsia="Arial"/>
        </w:rPr>
        <w:t>s</w:t>
      </w:r>
      <w:r w:rsidR="00EA37A5" w:rsidRPr="00780E28">
        <w:rPr>
          <w:rFonts w:eastAsia="Arial"/>
        </w:rPr>
        <w:t xml:space="preserve"> through the case of DATEV eG. </w:t>
      </w:r>
      <w:r w:rsidR="00B12232" w:rsidRPr="00780E28">
        <w:rPr>
          <w:rFonts w:eastAsia="Arial"/>
        </w:rPr>
        <w:t xml:space="preserve">The report also outlines ways in which team members can be motivated and </w:t>
      </w:r>
      <w:r w:rsidR="009905BA" w:rsidRPr="00780E28">
        <w:rPr>
          <w:rFonts w:eastAsia="Arial"/>
        </w:rPr>
        <w:t xml:space="preserve">open communication can be maintained. </w:t>
      </w:r>
      <w:r w:rsidR="007671D1" w:rsidRPr="00780E28">
        <w:rPr>
          <w:rFonts w:eastAsia="Arial"/>
        </w:rPr>
        <w:t xml:space="preserve">Different approaches to handling conflict have also been evaluated. </w:t>
      </w:r>
      <w:r w:rsidR="00E91F92" w:rsidRPr="00780E28">
        <w:rPr>
          <w:rFonts w:eastAsia="Arial"/>
        </w:rPr>
        <w:t xml:space="preserve">Recommendations for improving team performance have also been given at the end of the report. </w:t>
      </w:r>
      <w:r w:rsidR="00077F95" w:rsidRPr="00780E28">
        <w:rPr>
          <w:rFonts w:eastAsia="Arial"/>
        </w:rPr>
        <w:t xml:space="preserve">The main purpose of the report is to provide a better understanding of team dynamic and enablers of team effectiveness. </w:t>
      </w:r>
    </w:p>
    <w:p w:rsidR="0030468A" w:rsidRPr="00780E28" w:rsidRDefault="0030468A" w:rsidP="00BF449F">
      <w:pPr>
        <w:pStyle w:val="Heading2"/>
      </w:pPr>
      <w:bookmarkStart w:id="2" w:name="_Toc14880191"/>
      <w:r w:rsidRPr="00780E28">
        <w:t>Company Background</w:t>
      </w:r>
      <w:bookmarkEnd w:id="2"/>
    </w:p>
    <w:p w:rsidR="0030468A" w:rsidRPr="00780E28" w:rsidRDefault="009E52E4" w:rsidP="00F97656">
      <w:pPr>
        <w:spacing w:line="480" w:lineRule="auto"/>
        <w:rPr>
          <w:rFonts w:eastAsia="Arial"/>
        </w:rPr>
      </w:pPr>
      <w:r w:rsidRPr="00780E28">
        <w:rPr>
          <w:rFonts w:eastAsia="Arial"/>
        </w:rPr>
        <w:t xml:space="preserve">DATEV eG is a software firm that provides IT services to a wide range of clients including lawyers, accountants and tax consultants. The company was introduced in 1966 as a cooperative. </w:t>
      </w:r>
      <w:r w:rsidR="004F4DA0" w:rsidRPr="00780E28">
        <w:rPr>
          <w:rFonts w:eastAsia="Arial"/>
        </w:rPr>
        <w:t xml:space="preserve">It has its headquarters in Nuremberg. </w:t>
      </w:r>
      <w:r w:rsidRPr="00780E28">
        <w:rPr>
          <w:rFonts w:eastAsia="Arial"/>
        </w:rPr>
        <w:t xml:space="preserve">While the firm initially provided data center services, it shifted to consulting services and software development with a focus on the tax market. </w:t>
      </w:r>
      <w:r w:rsidR="00F66584" w:rsidRPr="00780E28">
        <w:rPr>
          <w:rFonts w:eastAsia="Arial"/>
        </w:rPr>
        <w:t xml:space="preserve">DATEV has grown today to host 40,000 members and 6,400 employees. </w:t>
      </w:r>
      <w:r w:rsidR="00577DA7" w:rsidRPr="00780E28">
        <w:rPr>
          <w:rFonts w:eastAsia="Arial"/>
        </w:rPr>
        <w:t xml:space="preserve">Being a renowned firm, DATEV </w:t>
      </w:r>
      <w:r w:rsidR="00577DA7" w:rsidRPr="00780E28">
        <w:rPr>
          <w:rFonts w:eastAsia="Arial"/>
        </w:rPr>
        <w:lastRenderedPageBreak/>
        <w:t xml:space="preserve">handles numerous projects from different clients, of varying complexity and size. In this regard, team working is an essential part of the German-based company. </w:t>
      </w:r>
    </w:p>
    <w:p w:rsidR="0028424E" w:rsidRPr="00780E28" w:rsidRDefault="00517634" w:rsidP="00BF449F">
      <w:pPr>
        <w:pStyle w:val="Heading1"/>
      </w:pPr>
      <w:bookmarkStart w:id="3" w:name="_Toc14880192"/>
      <w:r w:rsidRPr="00780E28">
        <w:t>Team Features and Composition</w:t>
      </w:r>
      <w:bookmarkEnd w:id="3"/>
    </w:p>
    <w:p w:rsidR="00ED70D8" w:rsidRPr="00780E28" w:rsidRDefault="00410E29" w:rsidP="00EF2D82">
      <w:pPr>
        <w:spacing w:line="480" w:lineRule="auto"/>
        <w:rPr>
          <w:rFonts w:eastAsia="Arial"/>
        </w:rPr>
      </w:pPr>
      <w:r w:rsidRPr="00C674CD">
        <w:rPr>
          <w:rFonts w:eastAsia="Arial"/>
          <w:highlight w:val="yellow"/>
        </w:rPr>
        <w:t xml:space="preserve">The HR Consultancy </w:t>
      </w:r>
      <w:r w:rsidR="00DB17BA" w:rsidRPr="00C674CD">
        <w:rPr>
          <w:rFonts w:eastAsia="Arial"/>
          <w:highlight w:val="yellow"/>
        </w:rPr>
        <w:t>Team</w:t>
      </w:r>
      <w:r w:rsidR="00BD0198" w:rsidRPr="00C674CD">
        <w:rPr>
          <w:rFonts w:eastAsia="Arial"/>
          <w:highlight w:val="yellow"/>
        </w:rPr>
        <w:t xml:space="preserve"> </w:t>
      </w:r>
      <w:r w:rsidRPr="00C674CD">
        <w:rPr>
          <w:rFonts w:eastAsia="Arial"/>
          <w:highlight w:val="yellow"/>
        </w:rPr>
        <w:t xml:space="preserve">at DATEV is crucial to the company’s </w:t>
      </w:r>
      <w:r w:rsidR="00BD0198" w:rsidRPr="00C674CD">
        <w:rPr>
          <w:rFonts w:eastAsia="Arial"/>
          <w:highlight w:val="yellow"/>
        </w:rPr>
        <w:t xml:space="preserve">operations. </w:t>
      </w:r>
      <w:r w:rsidR="006145C0" w:rsidRPr="00C674CD">
        <w:rPr>
          <w:rFonts w:eastAsia="Arial"/>
          <w:highlight w:val="yellow"/>
        </w:rPr>
        <w:t xml:space="preserve">This team serves as the management consultancy department of the company. </w:t>
      </w:r>
      <w:r w:rsidR="00607BAD" w:rsidRPr="00C674CD">
        <w:rPr>
          <w:rFonts w:eastAsia="Arial"/>
          <w:highlight w:val="yellow"/>
        </w:rPr>
        <w:t>One of the key features for which the HR Consultancy Team has been hailed is the team’s employee orientation whereby team members are placed at the core of the team management approach</w:t>
      </w:r>
      <w:r w:rsidR="00EF2D82" w:rsidRPr="00C674CD">
        <w:rPr>
          <w:rFonts w:eastAsia="Arial"/>
          <w:highlight w:val="yellow"/>
        </w:rPr>
        <w:t xml:space="preserve"> (TMS Development International, 2014, p. 1). </w:t>
      </w:r>
      <w:r w:rsidR="007B73EB" w:rsidRPr="00C674CD">
        <w:rPr>
          <w:rFonts w:eastAsia="Arial"/>
          <w:highlight w:val="yellow"/>
        </w:rPr>
        <w:t xml:space="preserve">The team bases this approach on the foundation that employees </w:t>
      </w:r>
      <w:r w:rsidR="000E2701" w:rsidRPr="00C674CD">
        <w:rPr>
          <w:rFonts w:eastAsia="Arial"/>
          <w:highlight w:val="yellow"/>
        </w:rPr>
        <w:t>are more productive</w:t>
      </w:r>
      <w:r w:rsidR="007B73EB" w:rsidRPr="00C674CD">
        <w:rPr>
          <w:rFonts w:eastAsia="Arial"/>
          <w:highlight w:val="yellow"/>
        </w:rPr>
        <w:t xml:space="preserve"> when satisfied and engaged.</w:t>
      </w:r>
      <w:r w:rsidR="007B73EB" w:rsidRPr="00780E28">
        <w:rPr>
          <w:rFonts w:eastAsia="Arial"/>
        </w:rPr>
        <w:t xml:space="preserve"> </w:t>
      </w:r>
    </w:p>
    <w:p w:rsidR="00C20862" w:rsidRPr="00780E28" w:rsidRDefault="00DB17BA" w:rsidP="00762A1E">
      <w:pPr>
        <w:spacing w:line="480" w:lineRule="auto"/>
        <w:rPr>
          <w:rFonts w:eastAsia="Arial"/>
        </w:rPr>
      </w:pPr>
      <w:r w:rsidRPr="00C674CD">
        <w:rPr>
          <w:rFonts w:eastAsia="Arial"/>
          <w:highlight w:val="yellow"/>
        </w:rPr>
        <w:t>The HR Consultancy Team</w:t>
      </w:r>
      <w:r w:rsidR="001B4010" w:rsidRPr="00C674CD">
        <w:rPr>
          <w:rFonts w:eastAsia="Arial"/>
          <w:highlight w:val="yellow"/>
        </w:rPr>
        <w:t xml:space="preserve"> has </w:t>
      </w:r>
      <w:r w:rsidRPr="00C674CD">
        <w:rPr>
          <w:rFonts w:eastAsia="Arial"/>
          <w:highlight w:val="yellow"/>
        </w:rPr>
        <w:t>been instrumental in producing positive outcomes for</w:t>
      </w:r>
      <w:r w:rsidR="001B4010" w:rsidRPr="00C674CD">
        <w:rPr>
          <w:rFonts w:eastAsia="Arial"/>
          <w:highlight w:val="yellow"/>
        </w:rPr>
        <w:t xml:space="preserve"> DATEV </w:t>
      </w:r>
      <w:r w:rsidRPr="00C674CD">
        <w:rPr>
          <w:rFonts w:eastAsia="Arial"/>
          <w:highlight w:val="yellow"/>
        </w:rPr>
        <w:t>such as</w:t>
      </w:r>
      <w:r w:rsidR="001B4010" w:rsidRPr="00C674CD">
        <w:rPr>
          <w:rFonts w:eastAsia="Arial"/>
          <w:highlight w:val="yellow"/>
        </w:rPr>
        <w:t xml:space="preserve"> enhanced performance, communication and teamwork. </w:t>
      </w:r>
      <w:r w:rsidR="00EE3000" w:rsidRPr="00C674CD">
        <w:rPr>
          <w:rFonts w:eastAsia="Arial"/>
          <w:highlight w:val="yellow"/>
        </w:rPr>
        <w:t>This team is among those</w:t>
      </w:r>
      <w:r w:rsidR="004C3AF1" w:rsidRPr="00C674CD">
        <w:rPr>
          <w:rFonts w:eastAsia="Arial"/>
          <w:highlight w:val="yellow"/>
        </w:rPr>
        <w:t xml:space="preserve"> in the company that emerged from </w:t>
      </w:r>
      <w:r w:rsidR="0084035F" w:rsidRPr="00C674CD">
        <w:rPr>
          <w:rFonts w:eastAsia="Arial"/>
          <w:highlight w:val="yellow"/>
        </w:rPr>
        <w:t xml:space="preserve">DATEV’s Team Management System (TMS). </w:t>
      </w:r>
      <w:r w:rsidR="00241C20" w:rsidRPr="00C674CD">
        <w:rPr>
          <w:rFonts w:eastAsia="Arial"/>
          <w:highlight w:val="yellow"/>
        </w:rPr>
        <w:t xml:space="preserve">The team presents the TMS to managers in the company and together, they brainstorm </w:t>
      </w:r>
      <w:r w:rsidR="007170D3" w:rsidRPr="00C674CD">
        <w:rPr>
          <w:rFonts w:eastAsia="Arial"/>
          <w:highlight w:val="yellow"/>
        </w:rPr>
        <w:t xml:space="preserve">about team work roles. It </w:t>
      </w:r>
      <w:r w:rsidR="00601246" w:rsidRPr="00C674CD">
        <w:rPr>
          <w:rFonts w:eastAsia="Arial"/>
          <w:highlight w:val="yellow"/>
        </w:rPr>
        <w:t>familiarizes</w:t>
      </w:r>
      <w:r w:rsidR="007170D3" w:rsidRPr="00C674CD">
        <w:rPr>
          <w:rFonts w:eastAsia="Arial"/>
          <w:highlight w:val="yellow"/>
        </w:rPr>
        <w:t xml:space="preserve"> managers with potential improvement options. The HR Consultancy team plays a </w:t>
      </w:r>
      <w:r w:rsidR="00601246" w:rsidRPr="00C674CD">
        <w:rPr>
          <w:rFonts w:eastAsia="Arial"/>
          <w:highlight w:val="yellow"/>
        </w:rPr>
        <w:t>bridging</w:t>
      </w:r>
      <w:r w:rsidR="007170D3" w:rsidRPr="00C674CD">
        <w:rPr>
          <w:rFonts w:eastAsia="Arial"/>
          <w:highlight w:val="yellow"/>
        </w:rPr>
        <w:t xml:space="preserve"> role between the TMS </w:t>
      </w:r>
      <w:r w:rsidR="00601246" w:rsidRPr="00C674CD">
        <w:rPr>
          <w:rFonts w:eastAsia="Arial"/>
          <w:highlight w:val="yellow"/>
        </w:rPr>
        <w:t xml:space="preserve">and </w:t>
      </w:r>
      <w:r w:rsidR="00DA7E2C" w:rsidRPr="00C674CD">
        <w:rPr>
          <w:rFonts w:eastAsia="Arial"/>
          <w:highlight w:val="yellow"/>
        </w:rPr>
        <w:t xml:space="preserve">the </w:t>
      </w:r>
      <w:r w:rsidR="00501371" w:rsidRPr="00C674CD">
        <w:rPr>
          <w:rFonts w:eastAsia="Arial"/>
          <w:highlight w:val="yellow"/>
        </w:rPr>
        <w:t>different organizational functions</w:t>
      </w:r>
      <w:r w:rsidR="00601246" w:rsidRPr="00C674CD">
        <w:rPr>
          <w:rFonts w:eastAsia="Arial"/>
          <w:highlight w:val="yellow"/>
        </w:rPr>
        <w:t>.</w:t>
      </w:r>
      <w:r w:rsidR="00601246" w:rsidRPr="00780E28">
        <w:rPr>
          <w:rFonts w:eastAsia="Arial"/>
        </w:rPr>
        <w:t xml:space="preserve"> By promoting the Team Management </w:t>
      </w:r>
      <w:r w:rsidR="0030109E">
        <w:rPr>
          <w:rFonts w:eastAsia="Arial"/>
        </w:rPr>
        <w:t>System</w:t>
      </w:r>
      <w:r w:rsidR="00601246" w:rsidRPr="00780E28">
        <w:rPr>
          <w:rFonts w:eastAsia="Arial"/>
        </w:rPr>
        <w:t xml:space="preserve"> </w:t>
      </w:r>
      <w:r w:rsidR="00501371" w:rsidRPr="00780E28">
        <w:rPr>
          <w:rFonts w:eastAsia="Arial"/>
        </w:rPr>
        <w:t>to</w:t>
      </w:r>
      <w:r w:rsidR="00601246" w:rsidRPr="00780E28">
        <w:rPr>
          <w:rFonts w:eastAsia="Arial"/>
        </w:rPr>
        <w:t xml:space="preserve"> managers, the HR Consultancy team </w:t>
      </w:r>
      <w:r w:rsidR="00501371" w:rsidRPr="00780E28">
        <w:rPr>
          <w:rFonts w:eastAsia="Arial"/>
        </w:rPr>
        <w:t xml:space="preserve">enables individual members </w:t>
      </w:r>
      <w:r w:rsidR="00DA7E2C" w:rsidRPr="00780E28">
        <w:rPr>
          <w:rFonts w:eastAsia="Arial"/>
        </w:rPr>
        <w:t xml:space="preserve">of various department teams to identify their work preferences alongside opportunities </w:t>
      </w:r>
      <w:r w:rsidR="00612225" w:rsidRPr="00780E28">
        <w:rPr>
          <w:rFonts w:eastAsia="Arial"/>
        </w:rPr>
        <w:t>for</w:t>
      </w:r>
      <w:r w:rsidR="00DA7E2C" w:rsidRPr="00780E28">
        <w:rPr>
          <w:rFonts w:eastAsia="Arial"/>
        </w:rPr>
        <w:t xml:space="preserve"> team improvement </w:t>
      </w:r>
      <w:r w:rsidR="00612225" w:rsidRPr="00780E28">
        <w:rPr>
          <w:rFonts w:eastAsia="Arial"/>
        </w:rPr>
        <w:t xml:space="preserve">including improved task allocation, and effective communication. </w:t>
      </w:r>
      <w:r w:rsidR="009D663A" w:rsidRPr="00780E28">
        <w:rPr>
          <w:rFonts w:eastAsia="Arial"/>
        </w:rPr>
        <w:t xml:space="preserve">Therefore, the HR Consultancy team has contributed significantly to developing a teamwork culture at DATEV.  </w:t>
      </w:r>
    </w:p>
    <w:p w:rsidR="00A162B6" w:rsidRPr="00780E28" w:rsidRDefault="00A162B6" w:rsidP="00A162B6">
      <w:pPr>
        <w:pStyle w:val="Heading2"/>
      </w:pPr>
      <w:bookmarkStart w:id="4" w:name="_Toc14880193"/>
      <w:r w:rsidRPr="00780E28">
        <w:t>Characteristics of Successful Business Teams</w:t>
      </w:r>
      <w:bookmarkEnd w:id="4"/>
    </w:p>
    <w:p w:rsidR="00A162B6" w:rsidRPr="00780E28" w:rsidRDefault="00A162B6" w:rsidP="00A162B6">
      <w:pPr>
        <w:pStyle w:val="ListParagraph"/>
        <w:numPr>
          <w:ilvl w:val="0"/>
          <w:numId w:val="11"/>
        </w:numPr>
        <w:spacing w:line="480" w:lineRule="auto"/>
      </w:pPr>
      <w:r w:rsidRPr="00780E28">
        <w:t xml:space="preserve">Vivid objectives – the objectives of the tasks performed by team members should be communicated clearly. The team leader sets the goals and objectives and meets with </w:t>
      </w:r>
      <w:r w:rsidRPr="00780E28">
        <w:lastRenderedPageBreak/>
        <w:t>the team members to discuss them. By aligning the team to a specific vision and mission, the team shows greater focus and commitment in pursuing team goals.</w:t>
      </w:r>
    </w:p>
    <w:p w:rsidR="00A162B6" w:rsidRPr="00780E28" w:rsidRDefault="00A162B6" w:rsidP="00A162B6">
      <w:pPr>
        <w:pStyle w:val="ListParagraph"/>
        <w:numPr>
          <w:ilvl w:val="0"/>
          <w:numId w:val="11"/>
        </w:numPr>
        <w:spacing w:line="480" w:lineRule="auto"/>
      </w:pPr>
      <w:r w:rsidRPr="00780E28">
        <w:t xml:space="preserve">Commitment – team success can only be achieve when the members are committed to the common objectives and the values represented by the team. Afolabi, Adesina, and Aigbedion (2009, p. 213) explain that commitment improves team performance because its helps members become “self-conscious about their activities”. </w:t>
      </w:r>
    </w:p>
    <w:p w:rsidR="00A162B6" w:rsidRPr="00780E28" w:rsidRDefault="00A162B6" w:rsidP="00A162B6">
      <w:pPr>
        <w:pStyle w:val="ListParagraph"/>
        <w:numPr>
          <w:ilvl w:val="0"/>
          <w:numId w:val="11"/>
        </w:numPr>
        <w:spacing w:line="480" w:lineRule="auto"/>
      </w:pPr>
      <w:r w:rsidRPr="00780E28">
        <w:t xml:space="preserve">Effective communication and collaboration – the success of a team is heavily dependent on the availability of open communication. Effective communication ensures that the ideas and contributions of every member are counted and harnessed (Mohanty and Mohanty, 2018, p. 5). Team members handle different tasks into which the project is segmented. Effective communication ensures that the different jobs performed by different members are integrated appropriately such that the outcomes are desirable. Communication and collaboration go hand in hand. </w:t>
      </w:r>
    </w:p>
    <w:p w:rsidR="00A162B6" w:rsidRPr="00780E28" w:rsidRDefault="00A162B6" w:rsidP="00A162B6">
      <w:pPr>
        <w:pStyle w:val="ListParagraph"/>
        <w:numPr>
          <w:ilvl w:val="0"/>
          <w:numId w:val="11"/>
        </w:numPr>
        <w:spacing w:line="480" w:lineRule="auto"/>
      </w:pPr>
      <w:r w:rsidRPr="00780E28">
        <w:t xml:space="preserve">Decision making by consensus – an autocratic approach to decision making may be detrimental to performance. Therefore, it is crucial that leaders consider the ideas, opinions, and approaches of other team members to facilitate optimal performance. Consulting the views of all team members establishes mutual respect among them. Furthermore, when decision are reached by consensus, team members are motivated and feel valued. </w:t>
      </w:r>
    </w:p>
    <w:p w:rsidR="00A162B6" w:rsidRPr="00780E28" w:rsidRDefault="00A162B6" w:rsidP="00A162B6">
      <w:pPr>
        <w:pStyle w:val="ListParagraph"/>
        <w:numPr>
          <w:ilvl w:val="0"/>
          <w:numId w:val="11"/>
        </w:numPr>
        <w:spacing w:line="480" w:lineRule="auto"/>
      </w:pPr>
      <w:r w:rsidRPr="00780E28">
        <w:t xml:space="preserve">Good leadership – the team leader play a major role in determining the direction taken by the team. Steering and maintaining the team in the proper direction requires the adoption of effective management strategies. Additionally, good leaders show an example to their team by demonstrating what they expect from them. </w:t>
      </w:r>
    </w:p>
    <w:p w:rsidR="00A162B6" w:rsidRPr="00780E28" w:rsidRDefault="00A162B6" w:rsidP="00A162B6">
      <w:pPr>
        <w:pStyle w:val="ListParagraph"/>
        <w:numPr>
          <w:ilvl w:val="0"/>
          <w:numId w:val="11"/>
        </w:numPr>
        <w:spacing w:after="240" w:line="480" w:lineRule="auto"/>
      </w:pPr>
      <w:r w:rsidRPr="00780E28">
        <w:lastRenderedPageBreak/>
        <w:t xml:space="preserve">Conflict resolution – considering that teams consists of different people from diverse backgrounds and of diverse character, conflicts may be inevitable. However, the major concern is not the occurrence of conflict but the handling of conflict. It is crucial that conflicts are identified at their early stages and the appropriate resolution methods adopted to ensure that the conflicts are not adversarial to team performance. </w:t>
      </w:r>
    </w:p>
    <w:p w:rsidR="00517634" w:rsidRPr="00780E28" w:rsidRDefault="00517634" w:rsidP="00BF449F">
      <w:pPr>
        <w:pStyle w:val="Heading2"/>
      </w:pPr>
      <w:bookmarkStart w:id="5" w:name="_Toc14880194"/>
      <w:r w:rsidRPr="00780E28">
        <w:t>Importance of Team Roles</w:t>
      </w:r>
      <w:bookmarkEnd w:id="5"/>
    </w:p>
    <w:p w:rsidR="007464F8" w:rsidRPr="00780E28" w:rsidRDefault="006028F2" w:rsidP="00F97656">
      <w:pPr>
        <w:spacing w:line="480" w:lineRule="auto"/>
        <w:rPr>
          <w:rFonts w:eastAsia="Arial"/>
        </w:rPr>
      </w:pPr>
      <w:r w:rsidRPr="00780E28">
        <w:rPr>
          <w:rFonts w:eastAsia="Arial"/>
        </w:rPr>
        <w:t xml:space="preserve">To understand the importance of team roles, it is first important to understand what a business team entails. </w:t>
      </w:r>
      <w:r w:rsidR="0093720C" w:rsidRPr="00780E28">
        <w:rPr>
          <w:rFonts w:eastAsia="Arial"/>
        </w:rPr>
        <w:t xml:space="preserve">A business team comprises individuals who possess different skills and expertise, and take on various roles. </w:t>
      </w:r>
      <w:r w:rsidR="00496523" w:rsidRPr="00780E28">
        <w:rPr>
          <w:rFonts w:eastAsia="Arial"/>
        </w:rPr>
        <w:t xml:space="preserve">In 1981, Meredith Belbin introduced a unique approach to team roles. Belbin (2012, p. 24) defines team roles as </w:t>
      </w:r>
      <w:r w:rsidR="007874F9" w:rsidRPr="00780E28">
        <w:rPr>
          <w:rFonts w:eastAsia="Arial"/>
        </w:rPr>
        <w:t>a</w:t>
      </w:r>
      <w:r w:rsidR="00496523" w:rsidRPr="00780E28">
        <w:rPr>
          <w:rFonts w:eastAsia="Arial"/>
        </w:rPr>
        <w:t xml:space="preserve"> “tendency to behave, contribute, and interrelate with others at work in certain distinctive ways.”</w:t>
      </w:r>
      <w:r w:rsidR="00EE4318" w:rsidRPr="00780E28">
        <w:rPr>
          <w:rFonts w:eastAsia="Arial"/>
        </w:rPr>
        <w:t xml:space="preserve"> Identifying team roles is imperative to organizational performance because it helps the management to minimize weaknesses while capitalizing on strengths of the team. </w:t>
      </w:r>
      <w:r w:rsidR="00506AB9" w:rsidRPr="00780E28">
        <w:rPr>
          <w:rFonts w:eastAsia="Arial"/>
        </w:rPr>
        <w:t xml:space="preserve">Belbin proposes nine team roles for successful teams. However, these roles do not mean that the team needs nine people; on the contrary, one individual may handle several roles, which is subject to variations according to the needs and objectives. The nine roles – shaper, implementer, </w:t>
      </w:r>
      <w:r w:rsidR="0063445A" w:rsidRPr="00780E28">
        <w:rPr>
          <w:rFonts w:eastAsia="Arial"/>
        </w:rPr>
        <w:t xml:space="preserve">completer finisher, resource investigator, team worker, coordinator, specialist, monitor evaluator, and plan – are categorized into three: </w:t>
      </w:r>
      <w:r w:rsidR="00C85482" w:rsidRPr="00780E28">
        <w:rPr>
          <w:rFonts w:eastAsia="Arial"/>
        </w:rPr>
        <w:t xml:space="preserve">action-oriented, people oriented, and cerebral roles. </w:t>
      </w:r>
    </w:p>
    <w:p w:rsidR="000211C9" w:rsidRPr="00780E28" w:rsidRDefault="001E7AA8" w:rsidP="00BF449F">
      <w:pPr>
        <w:spacing w:before="240" w:after="240" w:line="480" w:lineRule="auto"/>
        <w:rPr>
          <w:rFonts w:eastAsia="Arial"/>
        </w:rPr>
      </w:pPr>
      <w:r w:rsidRPr="00780E28">
        <w:rPr>
          <w:rFonts w:eastAsia="Arial"/>
        </w:rPr>
        <w:t xml:space="preserve">In DATEV’s case, the HR Consultancy team – which is its management consultancy department – comprises on </w:t>
      </w:r>
      <w:r w:rsidR="00475A73" w:rsidRPr="00780E28">
        <w:rPr>
          <w:rFonts w:eastAsia="Arial"/>
        </w:rPr>
        <w:t xml:space="preserve">15 people, with at least one individual </w:t>
      </w:r>
      <w:r w:rsidR="00CC3DC3" w:rsidRPr="00780E28">
        <w:rPr>
          <w:rFonts w:eastAsia="Arial"/>
        </w:rPr>
        <w:t>catering to</w:t>
      </w:r>
      <w:r w:rsidR="00475A73" w:rsidRPr="00780E28">
        <w:rPr>
          <w:rFonts w:eastAsia="Arial"/>
        </w:rPr>
        <w:t xml:space="preserve"> each department. The team’s leader, Silvia Debus, emphasizes the need for the HR Consultancy team in order to bolster the teamwork culture in the company. </w:t>
      </w:r>
      <w:r w:rsidR="009F185E" w:rsidRPr="00780E28">
        <w:rPr>
          <w:rFonts w:eastAsia="Arial"/>
        </w:rPr>
        <w:t xml:space="preserve">The entire team meets to brainstorm over possibilities for enhance team work within the company. </w:t>
      </w:r>
      <w:r w:rsidR="00CC3DC3" w:rsidRPr="00780E28">
        <w:rPr>
          <w:rFonts w:eastAsia="Arial"/>
        </w:rPr>
        <w:t xml:space="preserve">The team consists of accredited consultants. A </w:t>
      </w:r>
      <w:r w:rsidR="00CC3DC3" w:rsidRPr="00780E28">
        <w:rPr>
          <w:rFonts w:eastAsia="Arial"/>
        </w:rPr>
        <w:lastRenderedPageBreak/>
        <w:t xml:space="preserve">consultant is appointed to provide feedback to each manager’s Team Management Profile. Silvia Debus plays the role of implementer in the team as she puts ideas into action, as well as the role of shaper as she </w:t>
      </w:r>
      <w:r w:rsidR="00375CE9" w:rsidRPr="00780E28">
        <w:rPr>
          <w:rFonts w:eastAsia="Arial"/>
        </w:rPr>
        <w:t xml:space="preserve">drives the team to perform effectively and </w:t>
      </w:r>
      <w:r w:rsidR="00782979" w:rsidRPr="00780E28">
        <w:rPr>
          <w:rFonts w:eastAsia="Arial"/>
        </w:rPr>
        <w:t>efficiently</w:t>
      </w:r>
      <w:r w:rsidR="00375CE9" w:rsidRPr="00780E28">
        <w:rPr>
          <w:rFonts w:eastAsia="Arial"/>
        </w:rPr>
        <w:t xml:space="preserve">. </w:t>
      </w:r>
      <w:r w:rsidR="00882BC6" w:rsidRPr="00780E28">
        <w:rPr>
          <w:rFonts w:eastAsia="Arial"/>
        </w:rPr>
        <w:t xml:space="preserve">Each member of the team plays the role of plant because each is expected to contribute by proposing new, innovative ideas. The team also has a HR Specialist who examines and proposes team management approaches as per individual team needs. </w:t>
      </w:r>
    </w:p>
    <w:p w:rsidR="000211C9" w:rsidRPr="00780E28" w:rsidRDefault="00DF08B4" w:rsidP="00F97656">
      <w:pPr>
        <w:spacing w:line="480" w:lineRule="auto"/>
        <w:rPr>
          <w:rFonts w:eastAsia="Arial"/>
        </w:rPr>
      </w:pPr>
      <w:r w:rsidRPr="00780E28">
        <w:rPr>
          <w:rFonts w:eastAsia="Arial"/>
        </w:rPr>
        <w:t>Blake and Mouton (1964) proposed a managerial grid that is based on two elements:</w:t>
      </w:r>
    </w:p>
    <w:p w:rsidR="00DF08B4" w:rsidRPr="00780E28" w:rsidRDefault="00DF08B4" w:rsidP="00F97656">
      <w:pPr>
        <w:pStyle w:val="ListParagraph"/>
        <w:numPr>
          <w:ilvl w:val="0"/>
          <w:numId w:val="9"/>
        </w:numPr>
        <w:spacing w:line="480" w:lineRule="auto"/>
        <w:rPr>
          <w:rFonts w:eastAsia="Arial"/>
        </w:rPr>
      </w:pPr>
      <w:r w:rsidRPr="00780E28">
        <w:rPr>
          <w:rFonts w:eastAsia="Arial"/>
        </w:rPr>
        <w:t>Concern for people – this element focuses on the level to which team leaders recognize and considers the need, interests, and concerns of team members when making decisions</w:t>
      </w:r>
    </w:p>
    <w:p w:rsidR="00DF08B4" w:rsidRPr="00780E28" w:rsidRDefault="00DF08B4" w:rsidP="00F97656">
      <w:pPr>
        <w:pStyle w:val="ListParagraph"/>
        <w:numPr>
          <w:ilvl w:val="0"/>
          <w:numId w:val="9"/>
        </w:numPr>
        <w:spacing w:line="480" w:lineRule="auto"/>
        <w:rPr>
          <w:rFonts w:eastAsia="Arial"/>
        </w:rPr>
      </w:pPr>
      <w:r w:rsidRPr="00780E28">
        <w:rPr>
          <w:rFonts w:eastAsia="Arial"/>
        </w:rPr>
        <w:t>Concern for results – it focuses on the level to which leaders prioritize objectives, productivity and efficiency when deciding about tasks</w:t>
      </w:r>
    </w:p>
    <w:p w:rsidR="00DF08B4" w:rsidRPr="00780E28" w:rsidRDefault="00DF08B4" w:rsidP="000A5C2D">
      <w:pPr>
        <w:spacing w:after="240" w:line="480" w:lineRule="auto"/>
        <w:rPr>
          <w:rFonts w:eastAsia="Arial"/>
        </w:rPr>
      </w:pPr>
      <w:r w:rsidRPr="00780E28">
        <w:rPr>
          <w:rFonts w:eastAsia="Arial"/>
        </w:rPr>
        <w:t xml:space="preserve">According to Blake and Mouton’s managerial grid, managers can adopt five management styles: produce-or-perish management, impoverished management, team management, country club management, and middle-of-the-road management. </w:t>
      </w:r>
    </w:p>
    <w:p w:rsidR="00B6341A" w:rsidRPr="00780E28" w:rsidRDefault="00DB6BA9" w:rsidP="00BF449F">
      <w:pPr>
        <w:spacing w:after="240" w:line="480" w:lineRule="auto"/>
        <w:rPr>
          <w:rFonts w:eastAsia="Arial"/>
        </w:rPr>
      </w:pPr>
      <w:r w:rsidRPr="00C674CD">
        <w:rPr>
          <w:rFonts w:eastAsia="Arial"/>
          <w:highlight w:val="yellow"/>
        </w:rPr>
        <w:t xml:space="preserve">DATEV employs the team management style that emphasizes highly on both production and people. </w:t>
      </w:r>
      <w:r w:rsidR="00DE2DF0" w:rsidRPr="00C674CD">
        <w:rPr>
          <w:rFonts w:eastAsia="Arial"/>
          <w:highlight w:val="yellow"/>
        </w:rPr>
        <w:t xml:space="preserve">Silvia Debus, the head of the HR Consultancy team, uses </w:t>
      </w:r>
      <w:r w:rsidR="00762A1E" w:rsidRPr="00C674CD">
        <w:rPr>
          <w:rFonts w:eastAsia="Arial"/>
          <w:highlight w:val="yellow"/>
        </w:rPr>
        <w:t>the people-oriented approach</w:t>
      </w:r>
      <w:r w:rsidR="00DE2DF0" w:rsidRPr="00C674CD">
        <w:rPr>
          <w:rFonts w:eastAsia="Arial"/>
          <w:highlight w:val="yellow"/>
        </w:rPr>
        <w:t xml:space="preserve"> to encourage members to understand their own work as well as the customers’ work. By </w:t>
      </w:r>
      <w:r w:rsidR="00762A1E" w:rsidRPr="00C674CD">
        <w:rPr>
          <w:rFonts w:eastAsia="Arial"/>
          <w:highlight w:val="yellow"/>
        </w:rPr>
        <w:t>providing a friendly environment for her team members</w:t>
      </w:r>
      <w:r w:rsidR="00DE2DF0" w:rsidRPr="00C674CD">
        <w:rPr>
          <w:rFonts w:eastAsia="Arial"/>
          <w:highlight w:val="yellow"/>
        </w:rPr>
        <w:t>, Debus show her concern for people</w:t>
      </w:r>
      <w:r w:rsidR="00187003" w:rsidRPr="00C674CD">
        <w:rPr>
          <w:rFonts w:eastAsia="Arial"/>
          <w:highlight w:val="yellow"/>
        </w:rPr>
        <w:t xml:space="preserve">. On the other hand, by committing to DATEV’s goals and objectives, </w:t>
      </w:r>
      <w:r w:rsidR="0004701C" w:rsidRPr="00C674CD">
        <w:rPr>
          <w:rFonts w:eastAsia="Arial"/>
          <w:highlight w:val="yellow"/>
        </w:rPr>
        <w:t>Debus shows her concern for production</w:t>
      </w:r>
      <w:r w:rsidR="0004701C" w:rsidRPr="00780E28">
        <w:rPr>
          <w:rFonts w:eastAsia="Arial"/>
        </w:rPr>
        <w:t xml:space="preserve">. </w:t>
      </w:r>
      <w:r w:rsidR="008E6AF9" w:rsidRPr="00780E28">
        <w:rPr>
          <w:rFonts w:eastAsia="Arial"/>
        </w:rPr>
        <w:t xml:space="preserve">While promoting diversity, the HR Consultancy team aims to make the diversity productive. </w:t>
      </w:r>
      <w:r w:rsidR="000820F7" w:rsidRPr="00780E28">
        <w:rPr>
          <w:rFonts w:eastAsia="Arial"/>
        </w:rPr>
        <w:t xml:space="preserve">According to </w:t>
      </w:r>
      <w:r w:rsidR="00677E77" w:rsidRPr="00780E28">
        <w:rPr>
          <w:rFonts w:eastAsia="Arial"/>
        </w:rPr>
        <w:t>Nahar (2014, p. 44)</w:t>
      </w:r>
      <w:r w:rsidR="000820F7" w:rsidRPr="00780E28">
        <w:rPr>
          <w:rFonts w:eastAsia="Arial"/>
        </w:rPr>
        <w:t>, the Team M</w:t>
      </w:r>
      <w:r w:rsidR="005E3465" w:rsidRPr="00780E28">
        <w:rPr>
          <w:rFonts w:eastAsia="Arial"/>
        </w:rPr>
        <w:t xml:space="preserve">anagement style of the Blake Mouton </w:t>
      </w:r>
      <w:r w:rsidR="005E3465" w:rsidRPr="00780E28">
        <w:rPr>
          <w:rFonts w:eastAsia="Arial"/>
        </w:rPr>
        <w:lastRenderedPageBreak/>
        <w:t xml:space="preserve">model </w:t>
      </w:r>
      <w:r w:rsidR="00F00323" w:rsidRPr="00780E28">
        <w:rPr>
          <w:rFonts w:eastAsia="Arial"/>
        </w:rPr>
        <w:t>is the most effective because it is both relationship and performance oriente</w:t>
      </w:r>
      <w:r w:rsidR="000820F7" w:rsidRPr="00780E28">
        <w:rPr>
          <w:rFonts w:eastAsia="Arial"/>
        </w:rPr>
        <w:t xml:space="preserve">d, and demonstrates that a leader is passionate about her role. </w:t>
      </w:r>
    </w:p>
    <w:p w:rsidR="00A162B6" w:rsidRPr="00780E28" w:rsidRDefault="00A162B6" w:rsidP="00A162B6">
      <w:pPr>
        <w:pStyle w:val="Heading2"/>
      </w:pPr>
      <w:bookmarkStart w:id="6" w:name="_Toc14880195"/>
      <w:r w:rsidRPr="00780E28">
        <w:t>Importance of Using Theoretical Models in Team Building</w:t>
      </w:r>
      <w:bookmarkEnd w:id="6"/>
    </w:p>
    <w:p w:rsidR="00A162B6" w:rsidRPr="00780E28" w:rsidRDefault="00A162B6" w:rsidP="00A162B6">
      <w:pPr>
        <w:spacing w:line="480" w:lineRule="auto"/>
        <w:rPr>
          <w:rFonts w:eastAsia="Arial"/>
        </w:rPr>
      </w:pPr>
      <w:r w:rsidRPr="00780E28">
        <w:rPr>
          <w:rFonts w:eastAsia="Arial"/>
        </w:rPr>
        <w:t xml:space="preserve">Theoretical models provide guidelines for the practical application of concepts involved in developing business teams. From theory, various types of management styles and structures can be identified. For instance, the Blake and Mouton mode examined in this report identifies two types of leader – results oriented and people oriented leaders. The model further identifies five types of management styles. In the organizational setting, leader can choose the appropriate management styles according to their specific needs, requirements, and objectives. Furthermore, theoretical models identify, at least conceptually, the factors that play an important role in the success of a team. In real organizations, managers need to take these factors into account while examining the primary issues with developing strategies. These factors, alongside various other aspects, can be used to predict the outcomes of tasks, and the overall performance of the team. Additionally, the effectiveness of a team depends on the appropriate allocation of tasks to the best suited individuals (Fapohunda, 2013, p. 3). Using Belbin’s approach, managers can divide roles effectively to capitalize on the skills and expertise of team members in a bid to promote optimal team performance. Theoretical models also propose strategies for improving team performance. </w:t>
      </w:r>
    </w:p>
    <w:p w:rsidR="00327F50" w:rsidRPr="00780E28" w:rsidRDefault="00327F50" w:rsidP="00BF449F">
      <w:pPr>
        <w:pStyle w:val="Heading2"/>
      </w:pPr>
      <w:bookmarkStart w:id="7" w:name="_Toc14880196"/>
      <w:r w:rsidRPr="00780E28">
        <w:t>Group Development Stages</w:t>
      </w:r>
      <w:bookmarkEnd w:id="7"/>
    </w:p>
    <w:p w:rsidR="00327F50" w:rsidRPr="00780E28" w:rsidRDefault="00327F50" w:rsidP="00F97656">
      <w:pPr>
        <w:spacing w:line="480" w:lineRule="auto"/>
      </w:pPr>
      <w:r w:rsidRPr="00780E28">
        <w:t>Developing successful teams is a process that follows various stages, According to Tuckman and Jensen (1977, p. 420), there are four stages of team development: forming, storing, norming, performing, and adjourning. These stages are discussed below.</w:t>
      </w:r>
    </w:p>
    <w:p w:rsidR="00327F50" w:rsidRPr="00780E28" w:rsidRDefault="00327F50" w:rsidP="00F97656">
      <w:pPr>
        <w:pStyle w:val="ListParagraph"/>
        <w:numPr>
          <w:ilvl w:val="0"/>
          <w:numId w:val="13"/>
        </w:numPr>
        <w:spacing w:line="480" w:lineRule="auto"/>
      </w:pPr>
      <w:r w:rsidRPr="00780E28">
        <w:lastRenderedPageBreak/>
        <w:t>Forming – this is the initial step of team development whereby individuals are brought together and unified by a common purposes and focus. In this stage, team members begin interacting, discuss what is needed, and start the planning process</w:t>
      </w:r>
    </w:p>
    <w:p w:rsidR="00327F50" w:rsidRPr="00780E28" w:rsidRDefault="00327F50" w:rsidP="00F97656">
      <w:pPr>
        <w:pStyle w:val="ListParagraph"/>
        <w:numPr>
          <w:ilvl w:val="0"/>
          <w:numId w:val="13"/>
        </w:numPr>
        <w:spacing w:line="480" w:lineRule="auto"/>
      </w:pPr>
      <w:r w:rsidRPr="00780E28">
        <w:t>Storming – the second stage of team development involves discussing specific tasks, opinions, perspectives and ideas among the team members. At this stage, team members may develop certain relationships.</w:t>
      </w:r>
    </w:p>
    <w:p w:rsidR="00327F50" w:rsidRPr="00780E28" w:rsidRDefault="00327F50" w:rsidP="00F97656">
      <w:pPr>
        <w:pStyle w:val="ListParagraph"/>
        <w:numPr>
          <w:ilvl w:val="0"/>
          <w:numId w:val="13"/>
        </w:numPr>
        <w:spacing w:line="480" w:lineRule="auto"/>
      </w:pPr>
      <w:r w:rsidRPr="00780E28">
        <w:t xml:space="preserve">Norming – the team gains stability at this stage. Tasks and roles are assigned and members are placed in charge of particular responsibilities. Team members also work to avoid conflict at this stage. </w:t>
      </w:r>
    </w:p>
    <w:p w:rsidR="00327F50" w:rsidRPr="00780E28" w:rsidRDefault="00327F50" w:rsidP="00F97656">
      <w:pPr>
        <w:pStyle w:val="ListParagraph"/>
        <w:numPr>
          <w:ilvl w:val="0"/>
          <w:numId w:val="13"/>
        </w:numPr>
        <w:spacing w:line="480" w:lineRule="auto"/>
      </w:pPr>
      <w:r w:rsidRPr="00780E28">
        <w:t xml:space="preserve">Performing – by this stage, the team in now functioning as a unit. Team members are adequately familiar with the tasks and can implement actions collaboratively with or without supervision. </w:t>
      </w:r>
    </w:p>
    <w:p w:rsidR="000A5C2D" w:rsidRPr="00780E28" w:rsidRDefault="00327F50" w:rsidP="00C674CD">
      <w:pPr>
        <w:pStyle w:val="ListParagraph"/>
        <w:numPr>
          <w:ilvl w:val="0"/>
          <w:numId w:val="13"/>
        </w:numPr>
        <w:spacing w:line="480" w:lineRule="auto"/>
      </w:pPr>
      <w:r w:rsidRPr="00780E28">
        <w:t xml:space="preserve">Adjourning – this stage is reached once team members complete all the tasks successfully. The project is coming to a closure at this stage and the team disbands. </w:t>
      </w:r>
    </w:p>
    <w:p w:rsidR="00517634" w:rsidRPr="00780E28" w:rsidRDefault="00517634" w:rsidP="00BF449F">
      <w:pPr>
        <w:pStyle w:val="Heading1"/>
      </w:pPr>
      <w:bookmarkStart w:id="8" w:name="_Toc14880197"/>
      <w:r w:rsidRPr="00780E28">
        <w:t>Leadership and Team Formation</w:t>
      </w:r>
      <w:bookmarkEnd w:id="8"/>
    </w:p>
    <w:p w:rsidR="00960B79" w:rsidRPr="00780E28" w:rsidRDefault="00960B79" w:rsidP="00F97656">
      <w:pPr>
        <w:spacing w:line="480" w:lineRule="auto"/>
        <w:rPr>
          <w:rFonts w:eastAsia="Arial"/>
        </w:rPr>
      </w:pPr>
      <w:r w:rsidRPr="00780E28">
        <w:rPr>
          <w:rFonts w:eastAsia="Arial"/>
        </w:rPr>
        <w:t xml:space="preserve">John Adair introduced a leadership model known as Action Centered Leadership, or Adair’s Action Centered Model, in 1973. </w:t>
      </w:r>
      <w:r w:rsidR="00B22227" w:rsidRPr="00780E28">
        <w:rPr>
          <w:rFonts w:eastAsia="Arial"/>
        </w:rPr>
        <w:t>This model proposes an approach to leadership and team formation. The Action Centered Leadership model derives its name from the necessary actions taken by leaders to manage teams. These actions are summarized in three primary functions:</w:t>
      </w:r>
    </w:p>
    <w:p w:rsidR="0020718D" w:rsidRPr="00780E28" w:rsidRDefault="0020718D" w:rsidP="00F97656">
      <w:pPr>
        <w:pStyle w:val="ListParagraph"/>
        <w:numPr>
          <w:ilvl w:val="0"/>
          <w:numId w:val="15"/>
        </w:numPr>
        <w:spacing w:line="480" w:lineRule="auto"/>
        <w:rPr>
          <w:rFonts w:eastAsia="Arial"/>
        </w:rPr>
      </w:pPr>
      <w:r w:rsidRPr="00780E28">
        <w:rPr>
          <w:rFonts w:eastAsia="Arial"/>
        </w:rPr>
        <w:t xml:space="preserve">Performing tasks – tasks are performed to achieve the team’s goals and objectives. They may be performed by individual team members with designated roles or in groups. Managers are required to be sufficiently knowledgeable about the different </w:t>
      </w:r>
      <w:r w:rsidRPr="00780E28">
        <w:rPr>
          <w:rFonts w:eastAsia="Arial"/>
        </w:rPr>
        <w:lastRenderedPageBreak/>
        <w:t xml:space="preserve">roles in the team and their corresponding tasks. This insight is crucial to enabling leaders provide supervision and guidance. </w:t>
      </w:r>
    </w:p>
    <w:p w:rsidR="0020718D" w:rsidRPr="00780E28" w:rsidRDefault="0020718D" w:rsidP="00F97656">
      <w:pPr>
        <w:pStyle w:val="ListParagraph"/>
        <w:numPr>
          <w:ilvl w:val="0"/>
          <w:numId w:val="15"/>
        </w:numPr>
        <w:spacing w:line="480" w:lineRule="auto"/>
        <w:rPr>
          <w:rFonts w:eastAsia="Arial"/>
        </w:rPr>
      </w:pPr>
      <w:r w:rsidRPr="00780E28">
        <w:rPr>
          <w:rFonts w:eastAsia="Arial"/>
        </w:rPr>
        <w:t xml:space="preserve">Building the team – this function involves developing the team to improve its effectiveness. </w:t>
      </w:r>
      <w:r w:rsidR="007B4E4D" w:rsidRPr="00780E28">
        <w:rPr>
          <w:rFonts w:eastAsia="Arial"/>
        </w:rPr>
        <w:t xml:space="preserve">Most organizational processes revolve around teams while different departments are organized according to their </w:t>
      </w:r>
      <w:r w:rsidR="00476BD4" w:rsidRPr="00780E28">
        <w:rPr>
          <w:rFonts w:eastAsia="Arial"/>
        </w:rPr>
        <w:t>specialty</w:t>
      </w:r>
      <w:r w:rsidR="007B4E4D" w:rsidRPr="00780E28">
        <w:rPr>
          <w:rFonts w:eastAsia="Arial"/>
        </w:rPr>
        <w:t xml:space="preserve">. </w:t>
      </w:r>
      <w:r w:rsidR="00423D59" w:rsidRPr="00780E28">
        <w:rPr>
          <w:rFonts w:eastAsia="Arial"/>
        </w:rPr>
        <w:t xml:space="preserve">Leaders facilitate </w:t>
      </w:r>
      <w:r w:rsidR="00476BD4" w:rsidRPr="00780E28">
        <w:rPr>
          <w:rFonts w:eastAsia="Arial"/>
        </w:rPr>
        <w:t xml:space="preserve">orderliness and unity by building good teams and fostering a cooperative environment in which members work harmoniously. </w:t>
      </w:r>
      <w:r w:rsidR="007232CA" w:rsidRPr="00780E28">
        <w:rPr>
          <w:rFonts w:eastAsia="Arial"/>
        </w:rPr>
        <w:t xml:space="preserve">A successful </w:t>
      </w:r>
      <w:r w:rsidR="00B06799" w:rsidRPr="00780E28">
        <w:rPr>
          <w:rFonts w:eastAsia="Arial"/>
        </w:rPr>
        <w:t>team is productive and produces</w:t>
      </w:r>
      <w:r w:rsidR="007232CA" w:rsidRPr="00780E28">
        <w:rPr>
          <w:rFonts w:eastAsia="Arial"/>
        </w:rPr>
        <w:t xml:space="preserve"> desirable outcomes. </w:t>
      </w:r>
    </w:p>
    <w:p w:rsidR="00DE77F5" w:rsidRPr="00780E28" w:rsidRDefault="00DE77F5" w:rsidP="00F97656">
      <w:pPr>
        <w:pStyle w:val="ListParagraph"/>
        <w:numPr>
          <w:ilvl w:val="0"/>
          <w:numId w:val="15"/>
        </w:numPr>
        <w:spacing w:line="480" w:lineRule="auto"/>
        <w:rPr>
          <w:rFonts w:eastAsia="Arial"/>
        </w:rPr>
      </w:pPr>
      <w:r w:rsidRPr="00780E28">
        <w:rPr>
          <w:rFonts w:eastAsia="Arial"/>
        </w:rPr>
        <w:t xml:space="preserve">Developing individuals – teams are made up of individuals. In this context, leaders are required to help individual team members maximize their potential while continuously providing opportunities for development. </w:t>
      </w:r>
      <w:r w:rsidR="00D46205" w:rsidRPr="00780E28">
        <w:rPr>
          <w:rFonts w:eastAsia="Arial"/>
        </w:rPr>
        <w:t xml:space="preserve">Means by which leaders may foster employee development include effective compensation, providing support programs, and giving challenging tasks. Open communication with individual members is also crucial. </w:t>
      </w:r>
    </w:p>
    <w:p w:rsidR="008F64FD" w:rsidRPr="00780E28" w:rsidRDefault="008319E4" w:rsidP="00F97656">
      <w:pPr>
        <w:keepNext/>
        <w:spacing w:line="480" w:lineRule="auto"/>
        <w:ind w:left="2160" w:firstLine="720"/>
      </w:pPr>
      <w:r w:rsidRPr="00780E28">
        <w:rPr>
          <w:noProof/>
          <w:lang w:eastAsia="en-US"/>
        </w:rPr>
        <w:drawing>
          <wp:inline distT="0" distB="0" distL="0" distR="0">
            <wp:extent cx="2571750" cy="2128345"/>
            <wp:effectExtent l="0" t="0" r="0" b="5715"/>
            <wp:docPr id="1" name="Picture 1" descr="action centred leadership 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17_2_1_1559882601229_24" descr="action centred leadership mod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3481" cy="2129777"/>
                    </a:xfrm>
                    <a:prstGeom prst="rect">
                      <a:avLst/>
                    </a:prstGeom>
                    <a:noFill/>
                    <a:ln>
                      <a:noFill/>
                    </a:ln>
                  </pic:spPr>
                </pic:pic>
              </a:graphicData>
            </a:graphic>
          </wp:inline>
        </w:drawing>
      </w:r>
    </w:p>
    <w:p w:rsidR="008319E4" w:rsidRPr="00780E28" w:rsidRDefault="008F64FD" w:rsidP="00F97656">
      <w:pPr>
        <w:pStyle w:val="Caption"/>
        <w:spacing w:line="480" w:lineRule="auto"/>
        <w:rPr>
          <w:rFonts w:eastAsia="Arial"/>
          <w:sz w:val="24"/>
          <w:szCs w:val="24"/>
        </w:rPr>
      </w:pPr>
      <w:r w:rsidRPr="00780E28">
        <w:rPr>
          <w:sz w:val="24"/>
          <w:szCs w:val="24"/>
        </w:rPr>
        <w:t xml:space="preserve">Figure </w:t>
      </w:r>
      <w:r w:rsidRPr="00780E28">
        <w:rPr>
          <w:sz w:val="24"/>
          <w:szCs w:val="24"/>
        </w:rPr>
        <w:fldChar w:fldCharType="begin"/>
      </w:r>
      <w:r w:rsidRPr="00780E28">
        <w:rPr>
          <w:sz w:val="24"/>
          <w:szCs w:val="24"/>
        </w:rPr>
        <w:instrText xml:space="preserve"> SEQ Figure \* ARABIC </w:instrText>
      </w:r>
      <w:r w:rsidRPr="00780E28">
        <w:rPr>
          <w:sz w:val="24"/>
          <w:szCs w:val="24"/>
        </w:rPr>
        <w:fldChar w:fldCharType="separate"/>
      </w:r>
      <w:r w:rsidRPr="00780E28">
        <w:rPr>
          <w:noProof/>
          <w:sz w:val="24"/>
          <w:szCs w:val="24"/>
        </w:rPr>
        <w:t>1</w:t>
      </w:r>
      <w:r w:rsidRPr="00780E28">
        <w:rPr>
          <w:sz w:val="24"/>
          <w:szCs w:val="24"/>
        </w:rPr>
        <w:fldChar w:fldCharType="end"/>
      </w:r>
      <w:r w:rsidRPr="00780E28">
        <w:rPr>
          <w:i w:val="0"/>
          <w:sz w:val="24"/>
          <w:szCs w:val="24"/>
        </w:rPr>
        <w:t xml:space="preserve">: Adair's Action </w:t>
      </w:r>
      <w:r w:rsidR="003D6F5B" w:rsidRPr="00780E28">
        <w:rPr>
          <w:i w:val="0"/>
          <w:sz w:val="24"/>
          <w:szCs w:val="24"/>
        </w:rPr>
        <w:t>Centered</w:t>
      </w:r>
      <w:r w:rsidRPr="00780E28">
        <w:rPr>
          <w:i w:val="0"/>
          <w:sz w:val="24"/>
          <w:szCs w:val="24"/>
        </w:rPr>
        <w:t xml:space="preserve"> Leadership Model</w:t>
      </w:r>
    </w:p>
    <w:p w:rsidR="00B22227" w:rsidRPr="00780E28" w:rsidRDefault="00A162B6" w:rsidP="00F97656">
      <w:pPr>
        <w:spacing w:line="480" w:lineRule="auto"/>
        <w:rPr>
          <w:rFonts w:eastAsia="Arial"/>
        </w:rPr>
      </w:pPr>
      <w:r w:rsidRPr="00C674CD">
        <w:rPr>
          <w:rFonts w:eastAsia="Arial"/>
          <w:highlight w:val="yellow"/>
        </w:rPr>
        <w:t xml:space="preserve">The HR Consultancy employs Adair’s model in various ways with regard to the three elements – task, team and individual. </w:t>
      </w:r>
      <w:r w:rsidR="00923464" w:rsidRPr="00C674CD">
        <w:rPr>
          <w:rFonts w:eastAsia="Arial"/>
          <w:highlight w:val="yellow"/>
        </w:rPr>
        <w:t xml:space="preserve">To begin with, Debus – the head of the team – defines the tasks for </w:t>
      </w:r>
      <w:r w:rsidR="00923464" w:rsidRPr="00C674CD">
        <w:rPr>
          <w:rFonts w:eastAsia="Arial"/>
          <w:highlight w:val="yellow"/>
        </w:rPr>
        <w:lastRenderedPageBreak/>
        <w:t xml:space="preserve">each team role. </w:t>
      </w:r>
      <w:r w:rsidR="00692CA9" w:rsidRPr="00C674CD">
        <w:rPr>
          <w:rFonts w:eastAsia="Arial"/>
          <w:highlight w:val="yellow"/>
        </w:rPr>
        <w:t xml:space="preserve">In this context, she does not impose the tasks but simply outlines the </w:t>
      </w:r>
      <w:r w:rsidR="00692CA9" w:rsidRPr="00C674CD">
        <w:rPr>
          <w:highlight w:val="yellow"/>
        </w:rPr>
        <w:t>specific, measurable, achievable, realistic, and time-constrained (SMART) goals and clear objectives</w:t>
      </w:r>
      <w:r w:rsidR="00553F5E" w:rsidRPr="00C674CD">
        <w:rPr>
          <w:highlight w:val="yellow"/>
        </w:rPr>
        <w:t xml:space="preserve"> attached to each role. </w:t>
      </w:r>
      <w:r w:rsidR="00B563D4" w:rsidRPr="00C674CD">
        <w:rPr>
          <w:highlight w:val="yellow"/>
        </w:rPr>
        <w:t xml:space="preserve">Again, before any project or program is executed by the team, Debus conducts several meetings with team members to plan through each detail. She also uses these meetings to brief team members on important information. </w:t>
      </w:r>
      <w:r w:rsidR="00CB5FFA" w:rsidRPr="00C674CD">
        <w:rPr>
          <w:highlight w:val="yellow"/>
        </w:rPr>
        <w:t xml:space="preserve">Adair also maintains that control is a key leadership function. </w:t>
      </w:r>
      <w:r w:rsidR="00E40F7D" w:rsidRPr="00C674CD">
        <w:rPr>
          <w:highlight w:val="yellow"/>
        </w:rPr>
        <w:t xml:space="preserve">By outlining the responsibilities of each role and expressing her expectations to her team members, Debus is able to create an effective control system whereby each member is expected to perform as expected. </w:t>
      </w:r>
      <w:r w:rsidR="007C6519" w:rsidRPr="00C674CD">
        <w:rPr>
          <w:highlight w:val="yellow"/>
        </w:rPr>
        <w:t xml:space="preserve">The HR Consultancy Team performs regular evaluations of projects and team member performance. </w:t>
      </w:r>
      <w:r w:rsidR="0055225E" w:rsidRPr="00C674CD">
        <w:rPr>
          <w:highlight w:val="yellow"/>
        </w:rPr>
        <w:t>Debus evaluates her team members individually based on recent performances and provides feedback for improvement. Again, considering the motivation is among the functions of a leader, De</w:t>
      </w:r>
      <w:r w:rsidR="00B04457" w:rsidRPr="00C674CD">
        <w:rPr>
          <w:highlight w:val="yellow"/>
        </w:rPr>
        <w:t xml:space="preserve">bus motivates her team members </w:t>
      </w:r>
      <w:r w:rsidR="0055225E" w:rsidRPr="00C674CD">
        <w:rPr>
          <w:highlight w:val="yellow"/>
        </w:rPr>
        <w:t xml:space="preserve">through personal interaction with them, </w:t>
      </w:r>
      <w:r w:rsidR="00B04457" w:rsidRPr="00C674CD">
        <w:rPr>
          <w:highlight w:val="yellow"/>
        </w:rPr>
        <w:t>and offering training and help with their personal development. Most importantly, the HR Consultancy Team has been performing well over the years because commitment to the team starts from the top whereby Debus serves as an example to her team.</w:t>
      </w:r>
      <w:r w:rsidR="00B04457" w:rsidRPr="00780E28">
        <w:t xml:space="preserve"> </w:t>
      </w:r>
    </w:p>
    <w:p w:rsidR="00E97C13" w:rsidRPr="00780E28" w:rsidRDefault="00517634" w:rsidP="00BF449F">
      <w:pPr>
        <w:pStyle w:val="Heading1"/>
      </w:pPr>
      <w:bookmarkStart w:id="9" w:name="_Toc14880198"/>
      <w:r w:rsidRPr="00780E28">
        <w:t>Employee motivation</w:t>
      </w:r>
      <w:bookmarkEnd w:id="9"/>
    </w:p>
    <w:p w:rsidR="00D63B26" w:rsidRPr="00780E28" w:rsidRDefault="00D63B26" w:rsidP="00F97656">
      <w:pPr>
        <w:spacing w:line="480" w:lineRule="auto"/>
        <w:rPr>
          <w:rFonts w:eastAsia="Arial"/>
        </w:rPr>
      </w:pPr>
      <w:r w:rsidRPr="00780E28">
        <w:rPr>
          <w:rFonts w:eastAsia="Arial"/>
        </w:rPr>
        <w:t>Motivation influence</w:t>
      </w:r>
      <w:r w:rsidR="004C15F4" w:rsidRPr="00780E28">
        <w:rPr>
          <w:rFonts w:eastAsia="Arial"/>
        </w:rPr>
        <w:t>s</w:t>
      </w:r>
      <w:r w:rsidRPr="00780E28">
        <w:rPr>
          <w:rFonts w:eastAsia="Arial"/>
        </w:rPr>
        <w:t xml:space="preserve"> the success of the team. It not only provides the team with the fuel and drive for performing tasks but also </w:t>
      </w:r>
      <w:r w:rsidR="00A17BF3" w:rsidRPr="00780E28">
        <w:rPr>
          <w:rFonts w:eastAsia="Arial"/>
        </w:rPr>
        <w:t xml:space="preserve">instill the innate desire for superior performance. </w:t>
      </w:r>
      <w:r w:rsidR="006E2D40" w:rsidRPr="00780E28">
        <w:rPr>
          <w:rFonts w:eastAsia="Arial"/>
        </w:rPr>
        <w:t xml:space="preserve">Member who are motivated are more productive than those who are not. </w:t>
      </w:r>
      <w:r w:rsidR="00CB1352" w:rsidRPr="00780E28">
        <w:rPr>
          <w:rFonts w:eastAsia="Arial"/>
        </w:rPr>
        <w:t xml:space="preserve">According to </w:t>
      </w:r>
      <w:r w:rsidR="0001253B" w:rsidRPr="00780E28">
        <w:rPr>
          <w:rFonts w:eastAsia="Arial"/>
        </w:rPr>
        <w:t>Jiang (2010)</w:t>
      </w:r>
      <w:r w:rsidR="00CB1352" w:rsidRPr="00780E28">
        <w:rPr>
          <w:rFonts w:eastAsia="Arial"/>
        </w:rPr>
        <w:t xml:space="preserve">, motivation </w:t>
      </w:r>
      <w:r w:rsidR="004D1999" w:rsidRPr="00780E28">
        <w:rPr>
          <w:rFonts w:eastAsia="Arial"/>
        </w:rPr>
        <w:t>influence</w:t>
      </w:r>
      <w:r w:rsidR="007F2A7D" w:rsidRPr="00780E28">
        <w:rPr>
          <w:rFonts w:eastAsia="Arial"/>
        </w:rPr>
        <w:t>s</w:t>
      </w:r>
      <w:r w:rsidR="004D1999" w:rsidRPr="00780E28">
        <w:rPr>
          <w:rFonts w:eastAsia="Arial"/>
        </w:rPr>
        <w:t xml:space="preserve"> the behavior of team members toward good performance. </w:t>
      </w:r>
      <w:r w:rsidR="00FB4A50" w:rsidRPr="00780E28">
        <w:rPr>
          <w:rFonts w:eastAsia="Arial"/>
        </w:rPr>
        <w:t xml:space="preserve">Employee motivation in organizations has been discussed in relation to several theories. </w:t>
      </w:r>
      <w:r w:rsidR="002F273D" w:rsidRPr="00780E28">
        <w:rPr>
          <w:rFonts w:eastAsia="Arial"/>
        </w:rPr>
        <w:t xml:space="preserve">Maslow (1943) posits that </w:t>
      </w:r>
      <w:r w:rsidR="00D32473" w:rsidRPr="00780E28">
        <w:rPr>
          <w:rFonts w:eastAsia="Arial"/>
        </w:rPr>
        <w:t xml:space="preserve">individuals are motivated to achieve certain needs and prioritize some needs over others. </w:t>
      </w:r>
      <w:r w:rsidR="008F64FD" w:rsidRPr="00780E28">
        <w:rPr>
          <w:rFonts w:eastAsia="Arial"/>
        </w:rPr>
        <w:t xml:space="preserve">In this regard, Maslow proposed a hierarchy of needs with a trigger mechanism between </w:t>
      </w:r>
      <w:r w:rsidR="008F64FD" w:rsidRPr="00780E28">
        <w:rPr>
          <w:rFonts w:eastAsia="Arial"/>
        </w:rPr>
        <w:lastRenderedPageBreak/>
        <w:t>lower lev</w:t>
      </w:r>
      <w:r w:rsidR="002B36E8" w:rsidRPr="00780E28">
        <w:rPr>
          <w:rFonts w:eastAsia="Arial"/>
        </w:rPr>
        <w:t xml:space="preserve">el needs and higher level needs. </w:t>
      </w:r>
      <w:r w:rsidR="00D124E0" w:rsidRPr="00780E28">
        <w:rPr>
          <w:rFonts w:eastAsia="Arial"/>
        </w:rPr>
        <w:t xml:space="preserve">The three lower needs are referred to as basic needs while the top two needs are referred to as self-fulfillment needs. </w:t>
      </w:r>
      <w:r w:rsidR="008F64FD" w:rsidRPr="00780E28">
        <w:rPr>
          <w:rFonts w:eastAsia="Arial"/>
        </w:rPr>
        <w:t xml:space="preserve">  </w:t>
      </w:r>
    </w:p>
    <w:p w:rsidR="008F64FD" w:rsidRPr="00780E28" w:rsidRDefault="008F64FD" w:rsidP="00F97656">
      <w:pPr>
        <w:keepNext/>
        <w:spacing w:line="480" w:lineRule="auto"/>
      </w:pPr>
      <w:r w:rsidRPr="00780E28">
        <w:rPr>
          <w:noProof/>
          <w:lang w:eastAsia="en-US"/>
        </w:rPr>
        <w:drawing>
          <wp:inline distT="0" distB="0" distL="0" distR="0">
            <wp:extent cx="2971165" cy="2099948"/>
            <wp:effectExtent l="0" t="0" r="0" b="0"/>
            <wp:docPr id="2" name="Picture 2" descr="https://upload.wikimedia.org/wikipedia/commons/thumb/3/33/MaslowsHierarchyOfNeeds.svg/1024px-MaslowsHierarchyOfNeeds.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3/33/MaslowsHierarchyOfNeeds.svg/1024px-MaslowsHierarchyOfNeeds.svg.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0523" cy="2106562"/>
                    </a:xfrm>
                    <a:prstGeom prst="rect">
                      <a:avLst/>
                    </a:prstGeom>
                    <a:noFill/>
                    <a:ln>
                      <a:noFill/>
                    </a:ln>
                  </pic:spPr>
                </pic:pic>
              </a:graphicData>
            </a:graphic>
          </wp:inline>
        </w:drawing>
      </w:r>
    </w:p>
    <w:p w:rsidR="00CB1352" w:rsidRPr="00780E28" w:rsidRDefault="008F64FD" w:rsidP="002F42FD">
      <w:pPr>
        <w:pStyle w:val="Caption"/>
        <w:spacing w:line="480" w:lineRule="auto"/>
        <w:rPr>
          <w:rFonts w:eastAsia="Arial"/>
          <w:sz w:val="24"/>
          <w:szCs w:val="24"/>
        </w:rPr>
      </w:pPr>
      <w:r w:rsidRPr="00780E28">
        <w:rPr>
          <w:sz w:val="24"/>
          <w:szCs w:val="24"/>
        </w:rPr>
        <w:t xml:space="preserve">Figure </w:t>
      </w:r>
      <w:r w:rsidRPr="00780E28">
        <w:rPr>
          <w:sz w:val="24"/>
          <w:szCs w:val="24"/>
        </w:rPr>
        <w:fldChar w:fldCharType="begin"/>
      </w:r>
      <w:r w:rsidRPr="00780E28">
        <w:rPr>
          <w:sz w:val="24"/>
          <w:szCs w:val="24"/>
        </w:rPr>
        <w:instrText xml:space="preserve"> SEQ Figure \* ARABIC </w:instrText>
      </w:r>
      <w:r w:rsidRPr="00780E28">
        <w:rPr>
          <w:sz w:val="24"/>
          <w:szCs w:val="24"/>
        </w:rPr>
        <w:fldChar w:fldCharType="separate"/>
      </w:r>
      <w:r w:rsidRPr="00780E28">
        <w:rPr>
          <w:noProof/>
          <w:sz w:val="24"/>
          <w:szCs w:val="24"/>
        </w:rPr>
        <w:t>2</w:t>
      </w:r>
      <w:r w:rsidRPr="00780E28">
        <w:rPr>
          <w:sz w:val="24"/>
          <w:szCs w:val="24"/>
        </w:rPr>
        <w:fldChar w:fldCharType="end"/>
      </w:r>
      <w:r w:rsidRPr="00780E28">
        <w:rPr>
          <w:i w:val="0"/>
          <w:sz w:val="24"/>
          <w:szCs w:val="24"/>
        </w:rPr>
        <w:t>: Maslow's Hierarchy of Needs</w:t>
      </w:r>
    </w:p>
    <w:p w:rsidR="00C23321" w:rsidRPr="00780E28" w:rsidRDefault="00F108C4" w:rsidP="00F97656">
      <w:pPr>
        <w:spacing w:line="480" w:lineRule="auto"/>
        <w:rPr>
          <w:rFonts w:eastAsia="Arial"/>
        </w:rPr>
      </w:pPr>
      <w:r w:rsidRPr="00780E28">
        <w:rPr>
          <w:rFonts w:eastAsia="Arial"/>
        </w:rPr>
        <w:t xml:space="preserve">Frederick Herzberg (1959) introduced the motivation-hygiene theory suggesting that certain job factors promote satisfaction at the workplace. Herzberg proposed two factors: motivation factors and hygiene factors. </w:t>
      </w:r>
      <w:r w:rsidR="004C6BEF" w:rsidRPr="00780E28">
        <w:rPr>
          <w:rFonts w:eastAsia="Arial"/>
        </w:rPr>
        <w:t>Motivation</w:t>
      </w:r>
      <w:r w:rsidRPr="00780E28">
        <w:rPr>
          <w:rFonts w:eastAsia="Arial"/>
        </w:rPr>
        <w:t xml:space="preserve"> factors include elements such as growth and development opportunities, challenging tasks, recognition, and responsibility. Hygiene factors include elements such as salary, job security, and proper working conditions. Dissatisfaction arises when these factors are absent. </w:t>
      </w:r>
      <w:r w:rsidR="004C6BEF" w:rsidRPr="00780E28">
        <w:rPr>
          <w:rFonts w:eastAsia="Arial"/>
        </w:rPr>
        <w:t>Team members perform when they are satisfied; hence, it is important than managers ensure the presence of the above motivation an</w:t>
      </w:r>
      <w:r w:rsidR="00C23321" w:rsidRPr="00780E28">
        <w:rPr>
          <w:rFonts w:eastAsia="Arial"/>
        </w:rPr>
        <w:t>d hygiene factors.</w:t>
      </w:r>
    </w:p>
    <w:p w:rsidR="00143CF9" w:rsidRPr="00EA0BB8" w:rsidRDefault="00143CF9" w:rsidP="00BF449F">
      <w:pPr>
        <w:spacing w:before="240" w:line="480" w:lineRule="auto"/>
        <w:rPr>
          <w:rFonts w:eastAsia="Arial"/>
          <w:b/>
          <w:highlight w:val="yellow"/>
        </w:rPr>
      </w:pPr>
      <w:r w:rsidRPr="00EA0BB8">
        <w:rPr>
          <w:rFonts w:eastAsia="Arial"/>
          <w:b/>
          <w:highlight w:val="yellow"/>
        </w:rPr>
        <w:t>Application of Motivation Theories to Open Communication</w:t>
      </w:r>
    </w:p>
    <w:p w:rsidR="0037083B" w:rsidRPr="00EA0BB8" w:rsidRDefault="004C15F4" w:rsidP="00BF449F">
      <w:pPr>
        <w:spacing w:before="240" w:line="480" w:lineRule="auto"/>
        <w:rPr>
          <w:rFonts w:eastAsia="Arial"/>
          <w:highlight w:val="yellow"/>
        </w:rPr>
      </w:pPr>
      <w:r w:rsidRPr="00EA0BB8">
        <w:rPr>
          <w:rFonts w:eastAsia="Arial"/>
          <w:highlight w:val="yellow"/>
        </w:rPr>
        <w:t xml:space="preserve">According to Maslow’s theory, </w:t>
      </w:r>
      <w:r w:rsidR="00CE15C6" w:rsidRPr="00EA0BB8">
        <w:rPr>
          <w:rFonts w:eastAsia="Arial"/>
          <w:highlight w:val="yellow"/>
        </w:rPr>
        <w:t xml:space="preserve">Debus ensures that team meetings involve all members to ensure that feelings of being left out </w:t>
      </w:r>
      <w:r w:rsidR="0037083B" w:rsidRPr="00EA0BB8">
        <w:rPr>
          <w:rFonts w:eastAsia="Arial"/>
          <w:highlight w:val="yellow"/>
        </w:rPr>
        <w:t xml:space="preserve">do not arise among individuals, which caters to their need to belong. A memo is sent to each team member concerning information about scheduled meeting. </w:t>
      </w:r>
    </w:p>
    <w:p w:rsidR="00901C06" w:rsidRPr="00EA0BB8" w:rsidRDefault="009E62EA" w:rsidP="00BF449F">
      <w:pPr>
        <w:spacing w:before="240" w:line="480" w:lineRule="auto"/>
        <w:rPr>
          <w:rFonts w:eastAsia="Arial"/>
          <w:highlight w:val="yellow"/>
        </w:rPr>
      </w:pPr>
      <w:r w:rsidRPr="00EA0BB8">
        <w:rPr>
          <w:rFonts w:eastAsia="Arial"/>
          <w:highlight w:val="yellow"/>
        </w:rPr>
        <w:lastRenderedPageBreak/>
        <w:t>Additionally, t</w:t>
      </w:r>
      <w:r w:rsidR="00F148F2" w:rsidRPr="00EA0BB8">
        <w:rPr>
          <w:rFonts w:eastAsia="Arial"/>
          <w:highlight w:val="yellow"/>
        </w:rPr>
        <w:t>he people-oriented approach adopted in the HR Consultancy Team encourages team members</w:t>
      </w:r>
      <w:r w:rsidR="00BE56CE" w:rsidRPr="00EA0BB8">
        <w:rPr>
          <w:rFonts w:eastAsia="Arial"/>
          <w:highlight w:val="yellow"/>
        </w:rPr>
        <w:t xml:space="preserve"> </w:t>
      </w:r>
      <w:r w:rsidR="00F148F2" w:rsidRPr="00EA0BB8">
        <w:rPr>
          <w:rFonts w:eastAsia="Arial"/>
          <w:highlight w:val="yellow"/>
        </w:rPr>
        <w:t xml:space="preserve">to develop mutual trust with the </w:t>
      </w:r>
      <w:r w:rsidR="00B15F23" w:rsidRPr="00EA0BB8">
        <w:rPr>
          <w:rFonts w:eastAsia="Arial"/>
          <w:highlight w:val="yellow"/>
        </w:rPr>
        <w:t>management (</w:t>
      </w:r>
      <w:r w:rsidR="0001253B" w:rsidRPr="00EA0BB8">
        <w:rPr>
          <w:rFonts w:eastAsia="Arial"/>
          <w:highlight w:val="yellow"/>
        </w:rPr>
        <w:t>Hakanen, Häkkinen, and Soudunsaari, 2015, p. 45</w:t>
      </w:r>
      <w:r w:rsidR="00BE56CE" w:rsidRPr="00EA0BB8">
        <w:rPr>
          <w:rFonts w:eastAsia="Arial"/>
          <w:highlight w:val="yellow"/>
        </w:rPr>
        <w:t>).</w:t>
      </w:r>
      <w:r w:rsidR="00901C06" w:rsidRPr="00EA0BB8">
        <w:rPr>
          <w:rFonts w:eastAsia="Arial"/>
          <w:highlight w:val="yellow"/>
        </w:rPr>
        <w:t xml:space="preserve"> Team members can communicate openly with the leader and among themselves when there is mutual trust among them. </w:t>
      </w:r>
    </w:p>
    <w:p w:rsidR="00FE6084" w:rsidRPr="00EA0BB8" w:rsidRDefault="00967DA3" w:rsidP="009D659D">
      <w:pPr>
        <w:spacing w:before="240" w:line="480" w:lineRule="auto"/>
        <w:rPr>
          <w:rFonts w:eastAsia="Arial"/>
          <w:highlight w:val="yellow"/>
        </w:rPr>
      </w:pPr>
      <w:r w:rsidRPr="00EA0BB8">
        <w:rPr>
          <w:rFonts w:eastAsia="Arial"/>
          <w:highlight w:val="yellow"/>
        </w:rPr>
        <w:t xml:space="preserve">Furthermore, training is an effective way of ensuring open communication. During training workshops, classes, or sessions, the leader can communicate what she expects or requires from her team members. Furthermore, during training sessions, individual team members can pinpoint their areas of difficulty in relation to task performance. </w:t>
      </w:r>
      <w:r w:rsidR="00DD34C3" w:rsidRPr="00EA0BB8">
        <w:rPr>
          <w:rFonts w:eastAsia="Arial"/>
          <w:highlight w:val="yellow"/>
        </w:rPr>
        <w:t>Training is proposed both by Maslow</w:t>
      </w:r>
      <w:r w:rsidR="006D799E" w:rsidRPr="00EA0BB8">
        <w:rPr>
          <w:rFonts w:eastAsia="Arial"/>
          <w:highlight w:val="yellow"/>
        </w:rPr>
        <w:t>’s</w:t>
      </w:r>
      <w:r w:rsidR="00DD34C3" w:rsidRPr="00EA0BB8">
        <w:rPr>
          <w:rFonts w:eastAsia="Arial"/>
          <w:highlight w:val="yellow"/>
        </w:rPr>
        <w:t xml:space="preserve"> and Herzberg</w:t>
      </w:r>
      <w:r w:rsidR="006D799E" w:rsidRPr="00EA0BB8">
        <w:rPr>
          <w:rFonts w:eastAsia="Arial"/>
          <w:highlight w:val="yellow"/>
        </w:rPr>
        <w:t>’s theories</w:t>
      </w:r>
      <w:r w:rsidR="00DD34C3" w:rsidRPr="00EA0BB8">
        <w:rPr>
          <w:rFonts w:eastAsia="Arial"/>
          <w:highlight w:val="yellow"/>
        </w:rPr>
        <w:t xml:space="preserve"> as an effective motiv</w:t>
      </w:r>
      <w:r w:rsidR="00F70F2F" w:rsidRPr="00EA0BB8">
        <w:rPr>
          <w:rFonts w:eastAsia="Arial"/>
          <w:highlight w:val="yellow"/>
        </w:rPr>
        <w:t xml:space="preserve">ation tool. Again, in-depth workshops allow team members to familiarize with the team management style and enables the leader to shared crucial information. </w:t>
      </w:r>
    </w:p>
    <w:p w:rsidR="00DA1858" w:rsidRPr="00EA0BB8" w:rsidRDefault="00DA1858" w:rsidP="009D659D">
      <w:pPr>
        <w:spacing w:before="240" w:line="480" w:lineRule="auto"/>
        <w:rPr>
          <w:rFonts w:eastAsia="Arial"/>
          <w:highlight w:val="yellow"/>
        </w:rPr>
      </w:pPr>
      <w:r w:rsidRPr="00EA0BB8">
        <w:rPr>
          <w:rFonts w:eastAsia="Arial"/>
          <w:highlight w:val="yellow"/>
        </w:rPr>
        <w:t xml:space="preserve">Personal commitment from the top is also a way to encourage open communication. The leader makes it her personal responsibility to discuss with individual team member matters concerning their roles and team projects, and engage them through the sharing of ideas and perspectives. By showing her commitment to the people-centered approach, the leader encourages open communication with her team. </w:t>
      </w:r>
    </w:p>
    <w:p w:rsidR="00DA16A6" w:rsidRPr="00780E28" w:rsidRDefault="001E3F03" w:rsidP="00F97656">
      <w:pPr>
        <w:spacing w:before="240" w:line="480" w:lineRule="auto"/>
        <w:rPr>
          <w:rFonts w:eastAsia="Arial"/>
        </w:rPr>
      </w:pPr>
      <w:r w:rsidRPr="00EA0BB8">
        <w:rPr>
          <w:rFonts w:eastAsia="Arial"/>
          <w:highlight w:val="yellow"/>
        </w:rPr>
        <w:t xml:space="preserve">Additionally, rather than imposing decisions on team </w:t>
      </w:r>
      <w:r w:rsidR="003E4EAC" w:rsidRPr="00EA0BB8">
        <w:rPr>
          <w:rFonts w:eastAsia="Arial"/>
          <w:highlight w:val="yellow"/>
        </w:rPr>
        <w:t xml:space="preserve">members, the management engages </w:t>
      </w:r>
      <w:r w:rsidRPr="00EA0BB8">
        <w:rPr>
          <w:rFonts w:eastAsia="Arial"/>
          <w:highlight w:val="yellow"/>
        </w:rPr>
        <w:t xml:space="preserve">employs through workshops, coaching/training, meetings, regular updates, and consulting with team members before taking action. </w:t>
      </w:r>
      <w:r w:rsidR="00775E91" w:rsidRPr="00EA0BB8">
        <w:rPr>
          <w:rFonts w:eastAsia="Arial"/>
          <w:highlight w:val="yellow"/>
        </w:rPr>
        <w:t>Osborne and Hammoud (2017, p. 4) maintain</w:t>
      </w:r>
      <w:r w:rsidRPr="00EA0BB8">
        <w:rPr>
          <w:rFonts w:eastAsia="Arial"/>
          <w:highlight w:val="yellow"/>
        </w:rPr>
        <w:t xml:space="preserve"> that employee engagement is essential to developing and encouraging open communication in an organization.</w:t>
      </w:r>
      <w:r w:rsidRPr="00780E28">
        <w:rPr>
          <w:rFonts w:eastAsia="Arial"/>
        </w:rPr>
        <w:t xml:space="preserve">  </w:t>
      </w:r>
    </w:p>
    <w:p w:rsidR="00E97C13" w:rsidRPr="00780E28" w:rsidRDefault="003C6ABA" w:rsidP="00BF449F">
      <w:pPr>
        <w:pStyle w:val="Heading1"/>
      </w:pPr>
      <w:bookmarkStart w:id="10" w:name="_Toc14880199"/>
      <w:r w:rsidRPr="00780E28">
        <w:t>Conflict Resolution</w:t>
      </w:r>
      <w:bookmarkEnd w:id="10"/>
    </w:p>
    <w:p w:rsidR="00E4540B" w:rsidRPr="00847A9D" w:rsidRDefault="0083648E" w:rsidP="00F97656">
      <w:pPr>
        <w:spacing w:line="480" w:lineRule="auto"/>
        <w:rPr>
          <w:rFonts w:eastAsia="Arial"/>
          <w:highlight w:val="yellow"/>
        </w:rPr>
      </w:pPr>
      <w:r w:rsidRPr="00780E28">
        <w:rPr>
          <w:rFonts w:eastAsia="Arial"/>
        </w:rPr>
        <w:lastRenderedPageBreak/>
        <w:t xml:space="preserve">The diversity of team members makes conflict an inevitable occurrence. Conflict may be adversarial to team performance depending on its nature and intensity. Basically, conflict arises when people have a difference of perspectives. </w:t>
      </w:r>
      <w:r w:rsidR="00A23C67" w:rsidRPr="00780E28">
        <w:rPr>
          <w:rFonts w:eastAsia="Arial"/>
        </w:rPr>
        <w:t xml:space="preserve">The first and most important step in conflict resolution is acknowledging the </w:t>
      </w:r>
      <w:r w:rsidR="00595107" w:rsidRPr="00780E28">
        <w:rPr>
          <w:rFonts w:eastAsia="Arial"/>
        </w:rPr>
        <w:t>conflict at its early stage. Resolution alternatives should be identified before the conflict becomes any more severe.</w:t>
      </w:r>
      <w:r w:rsidR="00783869" w:rsidRPr="00780E28">
        <w:rPr>
          <w:rFonts w:eastAsia="Arial"/>
        </w:rPr>
        <w:t xml:space="preserve"> </w:t>
      </w:r>
      <w:r w:rsidR="00783869" w:rsidRPr="00847A9D">
        <w:rPr>
          <w:rFonts w:eastAsia="Arial"/>
          <w:highlight w:val="yellow"/>
        </w:rPr>
        <w:t xml:space="preserve">Mediation </w:t>
      </w:r>
      <w:r w:rsidR="005F194B" w:rsidRPr="00847A9D">
        <w:rPr>
          <w:rFonts w:eastAsia="Arial"/>
          <w:highlight w:val="yellow"/>
        </w:rPr>
        <w:t xml:space="preserve">and negotiation are effective ways </w:t>
      </w:r>
      <w:r w:rsidR="006D4635" w:rsidRPr="00847A9D">
        <w:rPr>
          <w:rFonts w:eastAsia="Arial"/>
          <w:highlight w:val="yellow"/>
        </w:rPr>
        <w:t>that can be used to solve</w:t>
      </w:r>
      <w:r w:rsidR="005F194B" w:rsidRPr="00847A9D">
        <w:rPr>
          <w:rFonts w:eastAsia="Arial"/>
          <w:highlight w:val="yellow"/>
        </w:rPr>
        <w:t xml:space="preserve"> </w:t>
      </w:r>
      <w:r w:rsidR="00783869" w:rsidRPr="00847A9D">
        <w:rPr>
          <w:rFonts w:eastAsia="Arial"/>
          <w:highlight w:val="yellow"/>
        </w:rPr>
        <w:t>any arising disputes within the team</w:t>
      </w:r>
      <w:r w:rsidR="000F160F" w:rsidRPr="00847A9D">
        <w:rPr>
          <w:rFonts w:eastAsia="Arial"/>
          <w:highlight w:val="yellow"/>
        </w:rPr>
        <w:t xml:space="preserve">. </w:t>
      </w:r>
      <w:r w:rsidR="00F601E0" w:rsidRPr="00847A9D">
        <w:rPr>
          <w:rFonts w:eastAsia="Arial"/>
          <w:highlight w:val="yellow"/>
        </w:rPr>
        <w:t xml:space="preserve">The conflict resolution process </w:t>
      </w:r>
      <w:r w:rsidR="000E5390" w:rsidRPr="00847A9D">
        <w:rPr>
          <w:rFonts w:eastAsia="Arial"/>
          <w:highlight w:val="yellow"/>
        </w:rPr>
        <w:t>will</w:t>
      </w:r>
      <w:r w:rsidR="00F601E0" w:rsidRPr="00847A9D">
        <w:rPr>
          <w:rFonts w:eastAsia="Arial"/>
          <w:highlight w:val="yellow"/>
        </w:rPr>
        <w:t xml:space="preserve"> take the following approach:</w:t>
      </w:r>
    </w:p>
    <w:p w:rsidR="00F601E0" w:rsidRPr="00847A9D" w:rsidRDefault="00F601E0" w:rsidP="00F97656">
      <w:pPr>
        <w:spacing w:line="480" w:lineRule="auto"/>
        <w:rPr>
          <w:rFonts w:eastAsia="Arial"/>
          <w:highlight w:val="yellow"/>
        </w:rPr>
      </w:pPr>
      <w:r w:rsidRPr="00847A9D">
        <w:rPr>
          <w:rFonts w:eastAsia="Arial"/>
          <w:highlight w:val="yellow"/>
        </w:rPr>
        <w:t xml:space="preserve">i)  Preparing for resolution – this is the first step. It entails acknowledging the conflict, discussing the impact of the conflict, mutually agreeing to cooperate, and resolving to communicate effectively. </w:t>
      </w:r>
      <w:r w:rsidR="00B6333A" w:rsidRPr="00847A9D">
        <w:rPr>
          <w:rFonts w:eastAsia="Arial"/>
          <w:highlight w:val="yellow"/>
        </w:rPr>
        <w:t xml:space="preserve">Issues will be presented to the team leader who will appoint a committee to resolve the conflict.  </w:t>
      </w:r>
    </w:p>
    <w:p w:rsidR="000E5390" w:rsidRPr="00847A9D" w:rsidRDefault="00F601E0" w:rsidP="00F97656">
      <w:pPr>
        <w:spacing w:line="480" w:lineRule="auto"/>
        <w:rPr>
          <w:rFonts w:eastAsia="Arial"/>
          <w:highlight w:val="yellow"/>
        </w:rPr>
      </w:pPr>
      <w:r w:rsidRPr="00847A9D">
        <w:rPr>
          <w:rFonts w:eastAsia="Arial"/>
          <w:highlight w:val="yellow"/>
        </w:rPr>
        <w:t xml:space="preserve">ii) Understanding the situation – the second step of the process. This step involves gaining a clear picture of the issues involved and familiarizing with the different viewpoints of the conflicting parties. Important activities within this step include clarifying positions, listing facts and assumptions, and analyzing </w:t>
      </w:r>
      <w:r w:rsidR="003F2564" w:rsidRPr="00847A9D">
        <w:rPr>
          <w:rFonts w:eastAsia="Arial"/>
          <w:highlight w:val="yellow"/>
        </w:rPr>
        <w:t xml:space="preserve">the situation. </w:t>
      </w:r>
    </w:p>
    <w:p w:rsidR="00F601E0" w:rsidRPr="00780E28" w:rsidRDefault="000E5390" w:rsidP="00F97656">
      <w:pPr>
        <w:spacing w:line="480" w:lineRule="auto"/>
        <w:rPr>
          <w:rFonts w:eastAsia="Arial"/>
        </w:rPr>
      </w:pPr>
      <w:r w:rsidRPr="00847A9D">
        <w:rPr>
          <w:rFonts w:eastAsia="Arial"/>
          <w:highlight w:val="yellow"/>
        </w:rPr>
        <w:t xml:space="preserve">iii) </w:t>
      </w:r>
      <w:r w:rsidR="003F2564" w:rsidRPr="00847A9D">
        <w:rPr>
          <w:rFonts w:eastAsia="Arial"/>
          <w:highlight w:val="yellow"/>
        </w:rPr>
        <w:t xml:space="preserve"> </w:t>
      </w:r>
      <w:r w:rsidR="006D4635" w:rsidRPr="00847A9D">
        <w:rPr>
          <w:rFonts w:eastAsia="Arial"/>
          <w:highlight w:val="yellow"/>
        </w:rPr>
        <w:t xml:space="preserve">Arriving at an agreement </w:t>
      </w:r>
      <w:r w:rsidR="00B6333A" w:rsidRPr="00847A9D">
        <w:rPr>
          <w:rFonts w:eastAsia="Arial"/>
          <w:highlight w:val="yellow"/>
        </w:rPr>
        <w:t>–</w:t>
      </w:r>
      <w:r w:rsidR="006D4635" w:rsidRPr="00847A9D">
        <w:rPr>
          <w:rFonts w:eastAsia="Arial"/>
          <w:highlight w:val="yellow"/>
        </w:rPr>
        <w:t xml:space="preserve"> </w:t>
      </w:r>
      <w:r w:rsidR="00B6333A" w:rsidRPr="00847A9D">
        <w:rPr>
          <w:rFonts w:eastAsia="Arial"/>
          <w:highlight w:val="yellow"/>
        </w:rPr>
        <w:t xml:space="preserve">the third and final step. It entails reaching a decision or taking a course of action. The conflict </w:t>
      </w:r>
      <w:r w:rsidR="00E053F9" w:rsidRPr="00847A9D">
        <w:rPr>
          <w:rFonts w:eastAsia="Arial"/>
          <w:highlight w:val="yellow"/>
        </w:rPr>
        <w:t>resolution</w:t>
      </w:r>
      <w:r w:rsidR="00B6333A" w:rsidRPr="00847A9D">
        <w:rPr>
          <w:rFonts w:eastAsia="Arial"/>
          <w:highlight w:val="yellow"/>
        </w:rPr>
        <w:t xml:space="preserve"> team will </w:t>
      </w:r>
      <w:r w:rsidR="007A2880" w:rsidRPr="00847A9D">
        <w:rPr>
          <w:rFonts w:eastAsia="Arial"/>
          <w:highlight w:val="yellow"/>
        </w:rPr>
        <w:t xml:space="preserve">may mediate this process or oversee negotiations. </w:t>
      </w:r>
      <w:r w:rsidR="009C3CE3" w:rsidRPr="00847A9D">
        <w:rPr>
          <w:rFonts w:eastAsia="Arial"/>
          <w:highlight w:val="yellow"/>
        </w:rPr>
        <w:t>The best course of action is decided upon and evaluation tools identified.</w:t>
      </w:r>
      <w:r w:rsidR="009C3CE3">
        <w:rPr>
          <w:rFonts w:eastAsia="Arial"/>
        </w:rPr>
        <w:t xml:space="preserve"> </w:t>
      </w:r>
    </w:p>
    <w:p w:rsidR="00C97143" w:rsidRPr="00780E28" w:rsidRDefault="007B7CAE" w:rsidP="00BF449F">
      <w:pPr>
        <w:pStyle w:val="Heading1"/>
        <w:rPr>
          <w:rFonts w:eastAsia="Times New Roman"/>
        </w:rPr>
      </w:pPr>
      <w:bookmarkStart w:id="11" w:name="_Toc14880200"/>
      <w:r w:rsidRPr="00780E28">
        <w:t>Monitoring Team Performance</w:t>
      </w:r>
      <w:bookmarkEnd w:id="11"/>
    </w:p>
    <w:p w:rsidR="005477FD" w:rsidRPr="00780E28" w:rsidRDefault="005477FD" w:rsidP="00F97656">
      <w:pPr>
        <w:spacing w:line="480" w:lineRule="auto"/>
        <w:rPr>
          <w:rFonts w:eastAsia="Arial"/>
        </w:rPr>
      </w:pPr>
      <w:r w:rsidRPr="00780E28">
        <w:rPr>
          <w:rFonts w:eastAsia="Arial"/>
        </w:rPr>
        <w:t xml:space="preserve">Monitoring team performance is vital to ensuring effectiveness in the team. </w:t>
      </w:r>
      <w:r w:rsidR="00AA7478" w:rsidRPr="00780E28">
        <w:rPr>
          <w:rFonts w:eastAsia="Arial"/>
        </w:rPr>
        <w:t xml:space="preserve">The plan below describes how the team’s performance will be monitored. </w:t>
      </w:r>
      <w:r w:rsidR="007B7CAE" w:rsidRPr="00780E28">
        <w:rPr>
          <w:rFonts w:eastAsia="Arial"/>
        </w:rPr>
        <w:t xml:space="preserve">The performance will be evaluated against the team’s and the company’s goals and objectives. </w:t>
      </w:r>
      <w:r w:rsidR="009A6CE5" w:rsidRPr="00780E28">
        <w:rPr>
          <w:rFonts w:eastAsia="Arial"/>
        </w:rPr>
        <w:t>The following methods will be used to monitor team performance:</w:t>
      </w:r>
    </w:p>
    <w:p w:rsidR="009A6CE5" w:rsidRPr="00E80CA3" w:rsidRDefault="00DC6428" w:rsidP="00F97656">
      <w:pPr>
        <w:pStyle w:val="ListParagraph"/>
        <w:numPr>
          <w:ilvl w:val="0"/>
          <w:numId w:val="21"/>
        </w:numPr>
        <w:spacing w:line="480" w:lineRule="auto"/>
        <w:rPr>
          <w:rFonts w:eastAsia="Arial"/>
          <w:highlight w:val="yellow"/>
        </w:rPr>
      </w:pPr>
      <w:r w:rsidRPr="00E80CA3">
        <w:rPr>
          <w:rFonts w:eastAsia="Arial"/>
          <w:highlight w:val="yellow"/>
        </w:rPr>
        <w:lastRenderedPageBreak/>
        <w:t xml:space="preserve">Automated workflow management – the workflow will be recorded automatically to determine the output level of the team, which will help to monitor the productivity of the team.  </w:t>
      </w:r>
      <w:r w:rsidR="005759A9" w:rsidRPr="00E80CA3">
        <w:rPr>
          <w:rFonts w:eastAsia="Arial"/>
          <w:highlight w:val="yellow"/>
        </w:rPr>
        <w:t>More specifically, the automated workflow system</w:t>
      </w:r>
      <w:r w:rsidR="00C868B9" w:rsidRPr="00E80CA3">
        <w:rPr>
          <w:rFonts w:eastAsia="Arial"/>
          <w:highlight w:val="yellow"/>
        </w:rPr>
        <w:t xml:space="preserve"> will be used to monitor the deadlines for tasks </w:t>
      </w:r>
      <w:r w:rsidR="00CF477F" w:rsidRPr="00E80CA3">
        <w:rPr>
          <w:rFonts w:eastAsia="Arial"/>
          <w:highlight w:val="yellow"/>
        </w:rPr>
        <w:t xml:space="preserve">for individual members. </w:t>
      </w:r>
      <w:r w:rsidR="00AD6B04" w:rsidRPr="00E80CA3">
        <w:rPr>
          <w:rFonts w:eastAsia="Arial"/>
          <w:highlight w:val="yellow"/>
        </w:rPr>
        <w:t>Here, the time taken to complete tasks would be checked against the assigned timeframe.</w:t>
      </w:r>
      <w:r w:rsidR="00CF477F" w:rsidRPr="00E80CA3">
        <w:rPr>
          <w:rFonts w:eastAsia="Arial"/>
          <w:highlight w:val="yellow"/>
        </w:rPr>
        <w:t xml:space="preserve"> </w:t>
      </w:r>
      <w:r w:rsidR="008603FA" w:rsidRPr="00E80CA3">
        <w:rPr>
          <w:rFonts w:eastAsia="Arial"/>
          <w:highlight w:val="yellow"/>
        </w:rPr>
        <w:t xml:space="preserve">The workflow management system will use a Gantt chart – as shown below – for effective evaluation of task schedules. </w:t>
      </w:r>
    </w:p>
    <w:tbl>
      <w:tblPr>
        <w:tblStyle w:val="TableGrid"/>
        <w:tblW w:w="6825" w:type="dxa"/>
        <w:tblInd w:w="360" w:type="dxa"/>
        <w:tblLook w:val="04A0" w:firstRow="1" w:lastRow="0" w:firstColumn="1" w:lastColumn="0" w:noHBand="0" w:noVBand="1"/>
      </w:tblPr>
      <w:tblGrid>
        <w:gridCol w:w="1109"/>
        <w:gridCol w:w="1976"/>
        <w:gridCol w:w="2104"/>
        <w:gridCol w:w="1636"/>
      </w:tblGrid>
      <w:tr w:rsidR="00990204" w:rsidRPr="00E80CA3" w:rsidTr="00DC5237">
        <w:trPr>
          <w:trHeight w:val="550"/>
        </w:trPr>
        <w:tc>
          <w:tcPr>
            <w:tcW w:w="0" w:type="auto"/>
          </w:tcPr>
          <w:p w:rsidR="00990204" w:rsidRPr="00E80CA3" w:rsidRDefault="00990204"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Task Name</w:t>
            </w:r>
          </w:p>
        </w:tc>
        <w:tc>
          <w:tcPr>
            <w:tcW w:w="0" w:type="auto"/>
          </w:tcPr>
          <w:p w:rsidR="00990204" w:rsidRPr="00E80CA3" w:rsidRDefault="00990204"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 xml:space="preserve">Start </w:t>
            </w:r>
          </w:p>
        </w:tc>
        <w:tc>
          <w:tcPr>
            <w:tcW w:w="0" w:type="auto"/>
          </w:tcPr>
          <w:p w:rsidR="00990204" w:rsidRPr="00E80CA3" w:rsidRDefault="00990204"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End</w:t>
            </w:r>
          </w:p>
        </w:tc>
        <w:tc>
          <w:tcPr>
            <w:tcW w:w="0" w:type="auto"/>
          </w:tcPr>
          <w:p w:rsidR="00990204" w:rsidRPr="00E80CA3" w:rsidRDefault="00990204"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Duration (months)</w:t>
            </w:r>
          </w:p>
        </w:tc>
      </w:tr>
      <w:tr w:rsidR="00990204" w:rsidRPr="00E80CA3" w:rsidTr="00DC5237">
        <w:trPr>
          <w:trHeight w:val="565"/>
        </w:trPr>
        <w:tc>
          <w:tcPr>
            <w:tcW w:w="0" w:type="auto"/>
          </w:tcPr>
          <w:p w:rsidR="00990204" w:rsidRPr="00E80CA3" w:rsidRDefault="00990204"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Task 1</w:t>
            </w:r>
          </w:p>
        </w:tc>
        <w:tc>
          <w:tcPr>
            <w:tcW w:w="0" w:type="auto"/>
          </w:tcPr>
          <w:p w:rsidR="00990204" w:rsidRPr="00E80CA3" w:rsidRDefault="00990204"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1/July/2019</w:t>
            </w:r>
          </w:p>
        </w:tc>
        <w:tc>
          <w:tcPr>
            <w:tcW w:w="0" w:type="auto"/>
          </w:tcPr>
          <w:p w:rsidR="00990204" w:rsidRPr="00E80CA3" w:rsidRDefault="00990204"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31/July/2019</w:t>
            </w:r>
          </w:p>
        </w:tc>
        <w:tc>
          <w:tcPr>
            <w:tcW w:w="0" w:type="auto"/>
          </w:tcPr>
          <w:p w:rsidR="00990204" w:rsidRPr="00E80CA3" w:rsidRDefault="00990204"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1</w:t>
            </w:r>
          </w:p>
        </w:tc>
      </w:tr>
      <w:tr w:rsidR="00990204" w:rsidRPr="00E80CA3" w:rsidTr="00DC5237">
        <w:trPr>
          <w:trHeight w:val="550"/>
        </w:trPr>
        <w:tc>
          <w:tcPr>
            <w:tcW w:w="0" w:type="auto"/>
          </w:tcPr>
          <w:p w:rsidR="00990204" w:rsidRPr="00E80CA3" w:rsidRDefault="00990204" w:rsidP="00990204">
            <w:pPr>
              <w:rPr>
                <w:highlight w:val="yellow"/>
              </w:rPr>
            </w:pPr>
            <w:r w:rsidRPr="00E80CA3">
              <w:rPr>
                <w:rFonts w:eastAsia="Arial"/>
                <w:highlight w:val="yellow"/>
              </w:rPr>
              <w:t>Task 2</w:t>
            </w:r>
          </w:p>
        </w:tc>
        <w:tc>
          <w:tcPr>
            <w:tcW w:w="0" w:type="auto"/>
          </w:tcPr>
          <w:p w:rsidR="00990204" w:rsidRPr="00E80CA3" w:rsidRDefault="00990204"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1/August/2019</w:t>
            </w:r>
          </w:p>
        </w:tc>
        <w:tc>
          <w:tcPr>
            <w:tcW w:w="0" w:type="auto"/>
          </w:tcPr>
          <w:p w:rsidR="00990204" w:rsidRPr="00E80CA3" w:rsidRDefault="00990204"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30/September/2019</w:t>
            </w:r>
          </w:p>
        </w:tc>
        <w:tc>
          <w:tcPr>
            <w:tcW w:w="0" w:type="auto"/>
          </w:tcPr>
          <w:p w:rsidR="00990204" w:rsidRPr="00E80CA3" w:rsidRDefault="00990204"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2</w:t>
            </w:r>
          </w:p>
        </w:tc>
      </w:tr>
      <w:tr w:rsidR="00990204" w:rsidRPr="00E80CA3" w:rsidTr="00DC5237">
        <w:trPr>
          <w:trHeight w:val="565"/>
        </w:trPr>
        <w:tc>
          <w:tcPr>
            <w:tcW w:w="0" w:type="auto"/>
          </w:tcPr>
          <w:p w:rsidR="00990204" w:rsidRPr="00E80CA3" w:rsidRDefault="00990204" w:rsidP="00990204">
            <w:pPr>
              <w:rPr>
                <w:highlight w:val="yellow"/>
              </w:rPr>
            </w:pPr>
            <w:r w:rsidRPr="00E80CA3">
              <w:rPr>
                <w:rFonts w:eastAsia="Arial"/>
                <w:highlight w:val="yellow"/>
              </w:rPr>
              <w:t>Task 3</w:t>
            </w:r>
          </w:p>
        </w:tc>
        <w:tc>
          <w:tcPr>
            <w:tcW w:w="0" w:type="auto"/>
          </w:tcPr>
          <w:p w:rsidR="00990204" w:rsidRPr="00E80CA3" w:rsidRDefault="00990204"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1/September/2019</w:t>
            </w:r>
          </w:p>
        </w:tc>
        <w:tc>
          <w:tcPr>
            <w:tcW w:w="0" w:type="auto"/>
          </w:tcPr>
          <w:p w:rsidR="00990204" w:rsidRPr="00E80CA3" w:rsidRDefault="00990204"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30/September/2019</w:t>
            </w:r>
          </w:p>
        </w:tc>
        <w:tc>
          <w:tcPr>
            <w:tcW w:w="0" w:type="auto"/>
          </w:tcPr>
          <w:p w:rsidR="00990204" w:rsidRPr="00E80CA3" w:rsidRDefault="00990204"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1</w:t>
            </w:r>
          </w:p>
        </w:tc>
      </w:tr>
      <w:tr w:rsidR="00990204" w:rsidRPr="00E80CA3" w:rsidTr="00DC5237">
        <w:trPr>
          <w:trHeight w:val="550"/>
        </w:trPr>
        <w:tc>
          <w:tcPr>
            <w:tcW w:w="0" w:type="auto"/>
          </w:tcPr>
          <w:p w:rsidR="00990204" w:rsidRPr="00E80CA3" w:rsidRDefault="00990204" w:rsidP="00990204">
            <w:pPr>
              <w:rPr>
                <w:highlight w:val="yellow"/>
              </w:rPr>
            </w:pPr>
            <w:r w:rsidRPr="00E80CA3">
              <w:rPr>
                <w:rFonts w:eastAsia="Arial"/>
                <w:highlight w:val="yellow"/>
              </w:rPr>
              <w:t>Task 4</w:t>
            </w:r>
          </w:p>
        </w:tc>
        <w:tc>
          <w:tcPr>
            <w:tcW w:w="0" w:type="auto"/>
          </w:tcPr>
          <w:p w:rsidR="00990204" w:rsidRPr="00E80CA3" w:rsidRDefault="00990204"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1/October/2019</w:t>
            </w:r>
          </w:p>
        </w:tc>
        <w:tc>
          <w:tcPr>
            <w:tcW w:w="0" w:type="auto"/>
          </w:tcPr>
          <w:p w:rsidR="00990204" w:rsidRPr="00E80CA3" w:rsidRDefault="00990204"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30/November/2019</w:t>
            </w:r>
          </w:p>
        </w:tc>
        <w:tc>
          <w:tcPr>
            <w:tcW w:w="0" w:type="auto"/>
          </w:tcPr>
          <w:p w:rsidR="00990204" w:rsidRPr="00E80CA3" w:rsidRDefault="00D45B97"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2</w:t>
            </w:r>
          </w:p>
        </w:tc>
      </w:tr>
      <w:tr w:rsidR="00990204" w:rsidRPr="00E80CA3" w:rsidTr="00DC5237">
        <w:trPr>
          <w:trHeight w:val="565"/>
        </w:trPr>
        <w:tc>
          <w:tcPr>
            <w:tcW w:w="0" w:type="auto"/>
          </w:tcPr>
          <w:p w:rsidR="00990204" w:rsidRPr="00E80CA3" w:rsidRDefault="00990204" w:rsidP="00990204">
            <w:pPr>
              <w:rPr>
                <w:highlight w:val="yellow"/>
              </w:rPr>
            </w:pPr>
            <w:r w:rsidRPr="00E80CA3">
              <w:rPr>
                <w:rFonts w:eastAsia="Arial"/>
                <w:highlight w:val="yellow"/>
              </w:rPr>
              <w:t>Task 5</w:t>
            </w:r>
          </w:p>
        </w:tc>
        <w:tc>
          <w:tcPr>
            <w:tcW w:w="0" w:type="auto"/>
          </w:tcPr>
          <w:p w:rsidR="00990204" w:rsidRPr="00E80CA3" w:rsidRDefault="00D45B97"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1/</w:t>
            </w:r>
            <w:r w:rsidR="00990204" w:rsidRPr="00E80CA3">
              <w:rPr>
                <w:rFonts w:eastAsia="Arial"/>
                <w:highlight w:val="yellow"/>
              </w:rPr>
              <w:t>Novem</w:t>
            </w:r>
            <w:r w:rsidRPr="00E80CA3">
              <w:rPr>
                <w:rFonts w:eastAsia="Arial"/>
                <w:highlight w:val="yellow"/>
              </w:rPr>
              <w:t>ber/</w:t>
            </w:r>
            <w:r w:rsidR="00990204" w:rsidRPr="00E80CA3">
              <w:rPr>
                <w:rFonts w:eastAsia="Arial"/>
                <w:highlight w:val="yellow"/>
              </w:rPr>
              <w:t>2019</w:t>
            </w:r>
          </w:p>
        </w:tc>
        <w:tc>
          <w:tcPr>
            <w:tcW w:w="0" w:type="auto"/>
          </w:tcPr>
          <w:p w:rsidR="00990204" w:rsidRPr="00E80CA3" w:rsidRDefault="00D45B97"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30/December/2019</w:t>
            </w:r>
          </w:p>
        </w:tc>
        <w:tc>
          <w:tcPr>
            <w:tcW w:w="0" w:type="auto"/>
          </w:tcPr>
          <w:p w:rsidR="00990204" w:rsidRPr="00E80CA3" w:rsidRDefault="00D45B97"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2</w:t>
            </w:r>
          </w:p>
        </w:tc>
      </w:tr>
      <w:tr w:rsidR="00990204" w:rsidRPr="00E80CA3" w:rsidTr="00DC5237">
        <w:trPr>
          <w:trHeight w:val="550"/>
        </w:trPr>
        <w:tc>
          <w:tcPr>
            <w:tcW w:w="0" w:type="auto"/>
          </w:tcPr>
          <w:p w:rsidR="00990204" w:rsidRPr="00E80CA3" w:rsidRDefault="00990204" w:rsidP="00990204">
            <w:pPr>
              <w:rPr>
                <w:highlight w:val="yellow"/>
              </w:rPr>
            </w:pPr>
            <w:r w:rsidRPr="00E80CA3">
              <w:rPr>
                <w:rFonts w:eastAsia="Arial"/>
                <w:highlight w:val="yellow"/>
              </w:rPr>
              <w:t>Task 6</w:t>
            </w:r>
          </w:p>
        </w:tc>
        <w:tc>
          <w:tcPr>
            <w:tcW w:w="0" w:type="auto"/>
          </w:tcPr>
          <w:p w:rsidR="00990204" w:rsidRPr="00E80CA3" w:rsidRDefault="00D45B97"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1/</w:t>
            </w:r>
            <w:r w:rsidR="00990204" w:rsidRPr="00E80CA3">
              <w:rPr>
                <w:rFonts w:eastAsia="Arial"/>
                <w:highlight w:val="yellow"/>
              </w:rPr>
              <w:t>December</w:t>
            </w:r>
            <w:r w:rsidRPr="00E80CA3">
              <w:rPr>
                <w:rFonts w:eastAsia="Arial"/>
                <w:highlight w:val="yellow"/>
              </w:rPr>
              <w:t>/</w:t>
            </w:r>
            <w:r w:rsidR="00990204" w:rsidRPr="00E80CA3">
              <w:rPr>
                <w:rFonts w:eastAsia="Arial"/>
                <w:highlight w:val="yellow"/>
              </w:rPr>
              <w:t>2019</w:t>
            </w:r>
          </w:p>
        </w:tc>
        <w:tc>
          <w:tcPr>
            <w:tcW w:w="0" w:type="auto"/>
          </w:tcPr>
          <w:p w:rsidR="00990204" w:rsidRPr="00E80CA3" w:rsidRDefault="00D45B97"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15/December, 2019</w:t>
            </w:r>
          </w:p>
        </w:tc>
        <w:tc>
          <w:tcPr>
            <w:tcW w:w="0" w:type="auto"/>
          </w:tcPr>
          <w:p w:rsidR="00990204" w:rsidRPr="00E80CA3" w:rsidRDefault="00D45B97" w:rsidP="00990204">
            <w:pPr>
              <w:pBdr>
                <w:top w:val="none" w:sz="0" w:space="0" w:color="auto"/>
                <w:left w:val="none" w:sz="0" w:space="0" w:color="auto"/>
                <w:bottom w:val="none" w:sz="0" w:space="0" w:color="auto"/>
                <w:right w:val="none" w:sz="0" w:space="0" w:color="auto"/>
                <w:between w:val="none" w:sz="0" w:space="0" w:color="auto"/>
              </w:pBdr>
              <w:spacing w:line="480" w:lineRule="auto"/>
              <w:rPr>
                <w:rFonts w:eastAsia="Arial"/>
                <w:highlight w:val="yellow"/>
              </w:rPr>
            </w:pPr>
            <w:r w:rsidRPr="00E80CA3">
              <w:rPr>
                <w:rFonts w:eastAsia="Arial"/>
                <w:highlight w:val="yellow"/>
              </w:rPr>
              <w:t xml:space="preserve">½ </w:t>
            </w:r>
          </w:p>
        </w:tc>
      </w:tr>
    </w:tbl>
    <w:p w:rsidR="00990204" w:rsidRPr="00E80CA3" w:rsidRDefault="00990204" w:rsidP="00990204">
      <w:pPr>
        <w:spacing w:line="480" w:lineRule="auto"/>
        <w:ind w:left="360"/>
        <w:rPr>
          <w:rFonts w:eastAsia="Arial"/>
          <w:highlight w:val="yellow"/>
        </w:rPr>
      </w:pPr>
    </w:p>
    <w:p w:rsidR="00DC5237" w:rsidRPr="00E80CA3" w:rsidRDefault="00DC5237" w:rsidP="00DC5237">
      <w:pPr>
        <w:pStyle w:val="Caption"/>
        <w:keepNext/>
        <w:rPr>
          <w:sz w:val="24"/>
          <w:szCs w:val="24"/>
          <w:highlight w:val="yellow"/>
        </w:rPr>
      </w:pPr>
      <w:r w:rsidRPr="00E80CA3">
        <w:rPr>
          <w:sz w:val="24"/>
          <w:szCs w:val="24"/>
          <w:highlight w:val="yellow"/>
        </w:rPr>
        <w:t xml:space="preserve">Table </w:t>
      </w:r>
      <w:r w:rsidRPr="00E80CA3">
        <w:rPr>
          <w:sz w:val="24"/>
          <w:szCs w:val="24"/>
          <w:highlight w:val="yellow"/>
        </w:rPr>
        <w:fldChar w:fldCharType="begin"/>
      </w:r>
      <w:r w:rsidRPr="00E80CA3">
        <w:rPr>
          <w:sz w:val="24"/>
          <w:szCs w:val="24"/>
          <w:highlight w:val="yellow"/>
        </w:rPr>
        <w:instrText xml:space="preserve"> SEQ Table \* ARABIC </w:instrText>
      </w:r>
      <w:r w:rsidRPr="00E80CA3">
        <w:rPr>
          <w:sz w:val="24"/>
          <w:szCs w:val="24"/>
          <w:highlight w:val="yellow"/>
        </w:rPr>
        <w:fldChar w:fldCharType="separate"/>
      </w:r>
      <w:r w:rsidRPr="00E80CA3">
        <w:rPr>
          <w:noProof/>
          <w:sz w:val="24"/>
          <w:szCs w:val="24"/>
          <w:highlight w:val="yellow"/>
        </w:rPr>
        <w:t>1</w:t>
      </w:r>
      <w:r w:rsidRPr="00E80CA3">
        <w:rPr>
          <w:sz w:val="24"/>
          <w:szCs w:val="24"/>
          <w:highlight w:val="yellow"/>
        </w:rPr>
        <w:fldChar w:fldCharType="end"/>
      </w:r>
      <w:r w:rsidRPr="00E80CA3">
        <w:rPr>
          <w:i w:val="0"/>
          <w:sz w:val="24"/>
          <w:szCs w:val="24"/>
          <w:highlight w:val="yellow"/>
        </w:rPr>
        <w:t>: Gantt chart for Workflow</w:t>
      </w:r>
    </w:p>
    <w:tbl>
      <w:tblPr>
        <w:tblW w:w="8196" w:type="dxa"/>
        <w:tblInd w:w="-5" w:type="dxa"/>
        <w:tblLook w:val="04A0" w:firstRow="1" w:lastRow="0" w:firstColumn="1" w:lastColumn="0" w:noHBand="0" w:noVBand="1"/>
      </w:tblPr>
      <w:tblGrid>
        <w:gridCol w:w="960"/>
        <w:gridCol w:w="960"/>
        <w:gridCol w:w="960"/>
        <w:gridCol w:w="1400"/>
        <w:gridCol w:w="1300"/>
        <w:gridCol w:w="1360"/>
        <w:gridCol w:w="1256"/>
      </w:tblGrid>
      <w:tr w:rsidR="00DC5237" w:rsidRPr="00E80CA3" w:rsidTr="00DC523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b/>
                <w:bCs/>
                <w:highlight w:val="yellow"/>
                <w:lang w:eastAsia="en-US"/>
              </w:rPr>
            </w:pPr>
            <w:r w:rsidRPr="00E80CA3">
              <w:rPr>
                <w:rFonts w:eastAsia="Times New Roman"/>
                <w:b/>
                <w:bCs/>
                <w:highlight w:val="yellow"/>
                <w:lang w:eastAsia="en-US"/>
              </w:rPr>
              <w:t>July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b/>
                <w:bCs/>
                <w:highlight w:val="yellow"/>
                <w:lang w:eastAsia="en-US"/>
              </w:rPr>
            </w:pPr>
            <w:r w:rsidRPr="00E80CA3">
              <w:rPr>
                <w:rFonts w:eastAsia="Times New Roman"/>
                <w:b/>
                <w:bCs/>
                <w:highlight w:val="yellow"/>
                <w:lang w:eastAsia="en-US"/>
              </w:rPr>
              <w:t>August</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b/>
                <w:bCs/>
                <w:highlight w:val="yellow"/>
                <w:lang w:eastAsia="en-US"/>
              </w:rPr>
            </w:pPr>
            <w:r w:rsidRPr="00E80CA3">
              <w:rPr>
                <w:rFonts w:eastAsia="Times New Roman"/>
                <w:b/>
                <w:bCs/>
                <w:highlight w:val="yellow"/>
                <w:lang w:eastAsia="en-US"/>
              </w:rPr>
              <w:t>September</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b/>
                <w:bCs/>
                <w:highlight w:val="yellow"/>
                <w:lang w:eastAsia="en-US"/>
              </w:rPr>
            </w:pPr>
            <w:r w:rsidRPr="00E80CA3">
              <w:rPr>
                <w:rFonts w:eastAsia="Times New Roman"/>
                <w:b/>
                <w:bCs/>
                <w:highlight w:val="yellow"/>
                <w:lang w:eastAsia="en-US"/>
              </w:rPr>
              <w:t>October</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b/>
                <w:bCs/>
                <w:highlight w:val="yellow"/>
                <w:lang w:eastAsia="en-US"/>
              </w:rPr>
            </w:pPr>
            <w:r w:rsidRPr="00E80CA3">
              <w:rPr>
                <w:rFonts w:eastAsia="Times New Roman"/>
                <w:b/>
                <w:bCs/>
                <w:highlight w:val="yellow"/>
                <w:lang w:eastAsia="en-US"/>
              </w:rPr>
              <w:t>November</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b/>
                <w:bCs/>
                <w:highlight w:val="yellow"/>
                <w:lang w:eastAsia="en-US"/>
              </w:rPr>
            </w:pPr>
            <w:r w:rsidRPr="00E80CA3">
              <w:rPr>
                <w:rFonts w:eastAsia="Times New Roman"/>
                <w:b/>
                <w:bCs/>
                <w:highlight w:val="yellow"/>
                <w:lang w:eastAsia="en-US"/>
              </w:rPr>
              <w:t>December</w:t>
            </w:r>
          </w:p>
        </w:tc>
      </w:tr>
      <w:tr w:rsidR="00DC5237" w:rsidRPr="00E80CA3" w:rsidTr="00DC5237">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b/>
                <w:bCs/>
                <w:highlight w:val="yellow"/>
                <w:lang w:eastAsia="en-US"/>
              </w:rPr>
            </w:pPr>
            <w:r w:rsidRPr="00E80CA3">
              <w:rPr>
                <w:rFonts w:eastAsia="Arial"/>
                <w:b/>
                <w:bCs/>
                <w:highlight w:val="yellow"/>
                <w:lang w:eastAsia="en-US"/>
              </w:rPr>
              <w:t>Task 1</w:t>
            </w:r>
          </w:p>
        </w:tc>
        <w:tc>
          <w:tcPr>
            <w:tcW w:w="960" w:type="dxa"/>
            <w:tcBorders>
              <w:top w:val="nil"/>
              <w:left w:val="nil"/>
              <w:bottom w:val="single" w:sz="4" w:space="0" w:color="auto"/>
              <w:right w:val="single" w:sz="4" w:space="0" w:color="auto"/>
            </w:tcBorders>
            <w:shd w:val="clear" w:color="000000" w:fill="00B050"/>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96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40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30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256"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r>
      <w:tr w:rsidR="00DC5237" w:rsidRPr="00E80CA3" w:rsidTr="00DC5237">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b/>
                <w:bCs/>
                <w:highlight w:val="yellow"/>
                <w:lang w:eastAsia="en-US"/>
              </w:rPr>
            </w:pPr>
            <w:r w:rsidRPr="00E80CA3">
              <w:rPr>
                <w:rFonts w:eastAsia="Arial"/>
                <w:b/>
                <w:bCs/>
                <w:highlight w:val="yellow"/>
                <w:lang w:eastAsia="en-US"/>
              </w:rPr>
              <w:t>Task 2</w:t>
            </w:r>
          </w:p>
        </w:tc>
        <w:tc>
          <w:tcPr>
            <w:tcW w:w="96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960" w:type="dxa"/>
            <w:tcBorders>
              <w:top w:val="nil"/>
              <w:left w:val="nil"/>
              <w:bottom w:val="single" w:sz="4" w:space="0" w:color="auto"/>
              <w:right w:val="single" w:sz="4" w:space="0" w:color="auto"/>
            </w:tcBorders>
            <w:shd w:val="clear" w:color="000000" w:fill="FFC000"/>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400" w:type="dxa"/>
            <w:tcBorders>
              <w:top w:val="nil"/>
              <w:left w:val="nil"/>
              <w:bottom w:val="single" w:sz="4" w:space="0" w:color="auto"/>
              <w:right w:val="single" w:sz="4" w:space="0" w:color="auto"/>
            </w:tcBorders>
            <w:shd w:val="clear" w:color="000000" w:fill="FFC000"/>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30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256"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r>
      <w:tr w:rsidR="00DC5237" w:rsidRPr="00E80CA3" w:rsidTr="00DC5237">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b/>
                <w:bCs/>
                <w:highlight w:val="yellow"/>
                <w:lang w:eastAsia="en-US"/>
              </w:rPr>
            </w:pPr>
            <w:r w:rsidRPr="00E80CA3">
              <w:rPr>
                <w:rFonts w:eastAsia="Arial"/>
                <w:b/>
                <w:bCs/>
                <w:highlight w:val="yellow"/>
                <w:lang w:eastAsia="en-US"/>
              </w:rPr>
              <w:t>Task 3</w:t>
            </w:r>
          </w:p>
        </w:tc>
        <w:tc>
          <w:tcPr>
            <w:tcW w:w="96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96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400" w:type="dxa"/>
            <w:tcBorders>
              <w:top w:val="nil"/>
              <w:left w:val="nil"/>
              <w:bottom w:val="single" w:sz="4" w:space="0" w:color="auto"/>
              <w:right w:val="single" w:sz="4" w:space="0" w:color="auto"/>
            </w:tcBorders>
            <w:shd w:val="clear" w:color="000000" w:fill="00B050"/>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30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256"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r>
      <w:tr w:rsidR="00DC5237" w:rsidRPr="00E80CA3" w:rsidTr="00DC5237">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b/>
                <w:bCs/>
                <w:highlight w:val="yellow"/>
                <w:lang w:eastAsia="en-US"/>
              </w:rPr>
            </w:pPr>
            <w:r w:rsidRPr="00E80CA3">
              <w:rPr>
                <w:rFonts w:eastAsia="Arial"/>
                <w:b/>
                <w:bCs/>
                <w:highlight w:val="yellow"/>
                <w:lang w:eastAsia="en-US"/>
              </w:rPr>
              <w:t>Task 4</w:t>
            </w:r>
          </w:p>
        </w:tc>
        <w:tc>
          <w:tcPr>
            <w:tcW w:w="96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96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40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300" w:type="dxa"/>
            <w:tcBorders>
              <w:top w:val="nil"/>
              <w:left w:val="nil"/>
              <w:bottom w:val="single" w:sz="4" w:space="0" w:color="auto"/>
              <w:right w:val="single" w:sz="4" w:space="0" w:color="auto"/>
            </w:tcBorders>
            <w:shd w:val="clear" w:color="000000" w:fill="FFC000"/>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360" w:type="dxa"/>
            <w:tcBorders>
              <w:top w:val="nil"/>
              <w:left w:val="nil"/>
              <w:bottom w:val="single" w:sz="4" w:space="0" w:color="auto"/>
              <w:right w:val="single" w:sz="4" w:space="0" w:color="auto"/>
            </w:tcBorders>
            <w:shd w:val="clear" w:color="000000" w:fill="FFC000"/>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256"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r>
      <w:tr w:rsidR="00DC5237" w:rsidRPr="00E80CA3" w:rsidTr="00DC5237">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b/>
                <w:bCs/>
                <w:highlight w:val="yellow"/>
                <w:lang w:eastAsia="en-US"/>
              </w:rPr>
            </w:pPr>
            <w:r w:rsidRPr="00E80CA3">
              <w:rPr>
                <w:rFonts w:eastAsia="Arial"/>
                <w:b/>
                <w:bCs/>
                <w:highlight w:val="yellow"/>
                <w:lang w:eastAsia="en-US"/>
              </w:rPr>
              <w:t>Task 5</w:t>
            </w:r>
          </w:p>
        </w:tc>
        <w:tc>
          <w:tcPr>
            <w:tcW w:w="96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96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40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30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360" w:type="dxa"/>
            <w:tcBorders>
              <w:top w:val="nil"/>
              <w:left w:val="nil"/>
              <w:bottom w:val="single" w:sz="4" w:space="0" w:color="auto"/>
              <w:right w:val="single" w:sz="4" w:space="0" w:color="auto"/>
            </w:tcBorders>
            <w:shd w:val="clear" w:color="000000" w:fill="00B050"/>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256" w:type="dxa"/>
            <w:tcBorders>
              <w:top w:val="nil"/>
              <w:left w:val="nil"/>
              <w:bottom w:val="single" w:sz="4" w:space="0" w:color="auto"/>
              <w:right w:val="single" w:sz="4" w:space="0" w:color="auto"/>
            </w:tcBorders>
            <w:shd w:val="clear" w:color="000000" w:fill="00B050"/>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r>
      <w:tr w:rsidR="00DC5237" w:rsidRPr="00E80CA3" w:rsidTr="00DC5237">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b/>
                <w:bCs/>
                <w:highlight w:val="yellow"/>
                <w:lang w:eastAsia="en-US"/>
              </w:rPr>
            </w:pPr>
            <w:r w:rsidRPr="00E80CA3">
              <w:rPr>
                <w:rFonts w:eastAsia="Arial"/>
                <w:b/>
                <w:bCs/>
                <w:highlight w:val="yellow"/>
                <w:lang w:eastAsia="en-US"/>
              </w:rPr>
              <w:t>Task 6</w:t>
            </w:r>
          </w:p>
        </w:tc>
        <w:tc>
          <w:tcPr>
            <w:tcW w:w="96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96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40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30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c>
          <w:tcPr>
            <w:tcW w:w="1256" w:type="dxa"/>
            <w:tcBorders>
              <w:top w:val="nil"/>
              <w:left w:val="nil"/>
              <w:bottom w:val="single" w:sz="4" w:space="0" w:color="auto"/>
              <w:right w:val="single" w:sz="4" w:space="0" w:color="auto"/>
            </w:tcBorders>
            <w:shd w:val="clear" w:color="000000" w:fill="FFC000"/>
            <w:noWrap/>
            <w:vAlign w:val="bottom"/>
            <w:hideMark/>
          </w:tcPr>
          <w:p w:rsidR="00DC5237" w:rsidRPr="00E80CA3" w:rsidRDefault="00DC5237" w:rsidP="00DC5237">
            <w:pPr>
              <w:pBdr>
                <w:top w:val="none" w:sz="0" w:space="0" w:color="auto"/>
                <w:left w:val="none" w:sz="0" w:space="0" w:color="auto"/>
                <w:bottom w:val="none" w:sz="0" w:space="0" w:color="auto"/>
                <w:right w:val="none" w:sz="0" w:space="0" w:color="auto"/>
                <w:between w:val="none" w:sz="0" w:space="0" w:color="auto"/>
              </w:pBdr>
              <w:rPr>
                <w:rFonts w:eastAsia="Times New Roman"/>
                <w:highlight w:val="yellow"/>
                <w:lang w:eastAsia="en-US"/>
              </w:rPr>
            </w:pPr>
            <w:r w:rsidRPr="00E80CA3">
              <w:rPr>
                <w:rFonts w:eastAsia="Times New Roman"/>
                <w:highlight w:val="yellow"/>
                <w:lang w:eastAsia="en-US"/>
              </w:rPr>
              <w:t> </w:t>
            </w:r>
          </w:p>
        </w:tc>
      </w:tr>
    </w:tbl>
    <w:p w:rsidR="008603FA" w:rsidRPr="00E80CA3" w:rsidRDefault="008603FA" w:rsidP="008603FA">
      <w:pPr>
        <w:pStyle w:val="ListParagraph"/>
        <w:spacing w:line="480" w:lineRule="auto"/>
        <w:ind w:left="0"/>
        <w:rPr>
          <w:rFonts w:eastAsia="Arial"/>
          <w:highlight w:val="yellow"/>
        </w:rPr>
      </w:pPr>
    </w:p>
    <w:p w:rsidR="006C1C44" w:rsidRPr="00E80CA3" w:rsidRDefault="00DE3081" w:rsidP="00BF449F">
      <w:pPr>
        <w:pStyle w:val="ListParagraph"/>
        <w:numPr>
          <w:ilvl w:val="0"/>
          <w:numId w:val="21"/>
        </w:numPr>
        <w:spacing w:line="480" w:lineRule="auto"/>
        <w:rPr>
          <w:rFonts w:eastAsia="Arial"/>
          <w:highlight w:val="yellow"/>
        </w:rPr>
      </w:pPr>
      <w:r w:rsidRPr="00E80CA3">
        <w:rPr>
          <w:rFonts w:eastAsia="Arial"/>
          <w:highlight w:val="yellow"/>
        </w:rPr>
        <w:lastRenderedPageBreak/>
        <w:t>Quality management – a key factor to consider when evaluating team performance is the quality of output.</w:t>
      </w:r>
      <w:r w:rsidR="00C97E99" w:rsidRPr="00E80CA3">
        <w:rPr>
          <w:rFonts w:eastAsia="Arial"/>
          <w:highlight w:val="yellow"/>
        </w:rPr>
        <w:t xml:space="preserve"> </w:t>
      </w:r>
      <w:r w:rsidR="006C1C44" w:rsidRPr="00E80CA3">
        <w:rPr>
          <w:rFonts w:eastAsia="Arial"/>
          <w:highlight w:val="yellow"/>
        </w:rPr>
        <w:t xml:space="preserve">To use this method, a Quality Assurance system will be established to define the acceptable quality threshold. </w:t>
      </w:r>
      <w:r w:rsidR="00457BA5" w:rsidRPr="00E80CA3">
        <w:rPr>
          <w:rFonts w:eastAsia="Arial"/>
          <w:highlight w:val="yellow"/>
        </w:rPr>
        <w:t xml:space="preserve">A quality management team will be created to review tasks after </w:t>
      </w:r>
      <w:r w:rsidR="000B2455" w:rsidRPr="00E80CA3">
        <w:rPr>
          <w:rFonts w:eastAsia="Arial"/>
          <w:highlight w:val="yellow"/>
        </w:rPr>
        <w:t>they are performed</w:t>
      </w:r>
      <w:r w:rsidR="00457BA5" w:rsidRPr="00E80CA3">
        <w:rPr>
          <w:rFonts w:eastAsia="Arial"/>
          <w:highlight w:val="yellow"/>
        </w:rPr>
        <w:t xml:space="preserve"> to ensure that team members perform tasks as expected. </w:t>
      </w:r>
      <w:r w:rsidR="000B2455" w:rsidRPr="00E80CA3">
        <w:rPr>
          <w:rFonts w:eastAsia="Arial"/>
          <w:highlight w:val="yellow"/>
        </w:rPr>
        <w:t xml:space="preserve">Some tasks may require progressive reporting to help the quality management team track progress continuously. </w:t>
      </w:r>
    </w:p>
    <w:p w:rsidR="00C11598" w:rsidRPr="00E80CA3" w:rsidRDefault="006C1C44" w:rsidP="00BF449F">
      <w:pPr>
        <w:pStyle w:val="ListParagraph"/>
        <w:numPr>
          <w:ilvl w:val="0"/>
          <w:numId w:val="21"/>
        </w:numPr>
        <w:spacing w:line="480" w:lineRule="auto"/>
        <w:rPr>
          <w:rFonts w:eastAsia="Arial"/>
          <w:highlight w:val="yellow"/>
        </w:rPr>
      </w:pPr>
      <w:r w:rsidRPr="00E80CA3">
        <w:rPr>
          <w:rFonts w:eastAsia="Arial"/>
          <w:highlight w:val="yellow"/>
        </w:rPr>
        <w:t>Key Performance Indicators – the team will develop KPIs that will provide a framework for evaluating team performance. Different metrics will be identified to measure different performance elements. Furthermore, KPIs will be linked to the goals and objectives of the team and the company.</w:t>
      </w:r>
      <w:r w:rsidR="008603FA" w:rsidRPr="00E80CA3">
        <w:rPr>
          <w:rFonts w:eastAsia="Arial"/>
          <w:highlight w:val="yellow"/>
        </w:rPr>
        <w:t xml:space="preserve"> </w:t>
      </w:r>
    </w:p>
    <w:p w:rsidR="00AD6B04" w:rsidRDefault="00AD6B04" w:rsidP="00BF449F">
      <w:pPr>
        <w:pStyle w:val="ListParagraph"/>
        <w:numPr>
          <w:ilvl w:val="0"/>
          <w:numId w:val="21"/>
        </w:numPr>
        <w:spacing w:line="480" w:lineRule="auto"/>
        <w:rPr>
          <w:rFonts w:eastAsia="Arial"/>
          <w:highlight w:val="yellow"/>
        </w:rPr>
      </w:pPr>
      <w:r w:rsidRPr="00E80CA3">
        <w:rPr>
          <w:rFonts w:eastAsia="Arial"/>
          <w:highlight w:val="yellow"/>
        </w:rPr>
        <w:t xml:space="preserve">Reporting system </w:t>
      </w:r>
      <w:r w:rsidR="00C56650" w:rsidRPr="00E80CA3">
        <w:rPr>
          <w:rFonts w:eastAsia="Arial"/>
          <w:highlight w:val="yellow"/>
        </w:rPr>
        <w:t>–</w:t>
      </w:r>
      <w:r w:rsidRPr="00E80CA3">
        <w:rPr>
          <w:rFonts w:eastAsia="Arial"/>
          <w:highlight w:val="yellow"/>
        </w:rPr>
        <w:t xml:space="preserve"> </w:t>
      </w:r>
      <w:r w:rsidR="00C56650" w:rsidRPr="00E80CA3">
        <w:rPr>
          <w:rFonts w:eastAsia="Arial"/>
          <w:highlight w:val="yellow"/>
        </w:rPr>
        <w:t xml:space="preserve">the team will develop a system for reporting the progress of tasks and the related outcomes of specific tasks. </w:t>
      </w:r>
      <w:r w:rsidR="00C950DD" w:rsidRPr="00E80CA3">
        <w:rPr>
          <w:rFonts w:eastAsia="Arial"/>
          <w:highlight w:val="yellow"/>
        </w:rPr>
        <w:t xml:space="preserve">Reports would encourage transparency and accountability. </w:t>
      </w:r>
      <w:r w:rsidR="004A60AE" w:rsidRPr="00E80CA3">
        <w:rPr>
          <w:rFonts w:eastAsia="Arial"/>
          <w:highlight w:val="yellow"/>
        </w:rPr>
        <w:t xml:space="preserve">The reporting system will require team members to submit regular reports such as weekly, quarterly, and annual reports. </w:t>
      </w:r>
      <w:r w:rsidR="00CE1F2F" w:rsidRPr="00E80CA3">
        <w:rPr>
          <w:rFonts w:eastAsia="Arial"/>
          <w:highlight w:val="yellow"/>
        </w:rPr>
        <w:t xml:space="preserve">Team members will submit their reports to the team leader as required.  </w:t>
      </w:r>
    </w:p>
    <w:p w:rsidR="001755CB" w:rsidRPr="001755CB" w:rsidRDefault="001755CB" w:rsidP="000E6C00">
      <w:pPr>
        <w:spacing w:line="480" w:lineRule="auto"/>
        <w:rPr>
          <w:rFonts w:eastAsia="Arial"/>
          <w:b/>
          <w:highlight w:val="yellow"/>
        </w:rPr>
      </w:pPr>
      <w:r w:rsidRPr="001755CB">
        <w:rPr>
          <w:rFonts w:eastAsia="Arial"/>
          <w:b/>
          <w:highlight w:val="yellow"/>
        </w:rPr>
        <w:t>Performance Gap</w:t>
      </w:r>
    </w:p>
    <w:p w:rsidR="000E6C00" w:rsidRPr="000E6C00" w:rsidRDefault="000E6C00" w:rsidP="000E6C00">
      <w:pPr>
        <w:spacing w:line="480" w:lineRule="auto"/>
        <w:rPr>
          <w:rFonts w:eastAsia="Arial"/>
          <w:highlight w:val="yellow"/>
        </w:rPr>
      </w:pPr>
      <w:r>
        <w:rPr>
          <w:rFonts w:eastAsia="Arial"/>
          <w:highlight w:val="yellow"/>
        </w:rPr>
        <w:t>Performance improvement will focus on the performance</w:t>
      </w:r>
      <w:r w:rsidR="001755CB">
        <w:rPr>
          <w:rFonts w:eastAsia="Arial"/>
          <w:highlight w:val="yellow"/>
        </w:rPr>
        <w:t xml:space="preserve"> gap in communication. Currently, even while open communication is encouraged, there remains various challenges concerning inter-team </w:t>
      </w:r>
      <w:r w:rsidR="00714217">
        <w:rPr>
          <w:rFonts w:eastAsia="Arial"/>
          <w:highlight w:val="yellow"/>
        </w:rPr>
        <w:t xml:space="preserve">communication especially with regard to the channels of communication. Inter-team communication has not been effective in the context of response rates, response time, and message delivery. </w:t>
      </w:r>
      <w:r w:rsidR="003D4607">
        <w:rPr>
          <w:rFonts w:eastAsia="Arial"/>
          <w:highlight w:val="yellow"/>
        </w:rPr>
        <w:t>With regard to communication</w:t>
      </w:r>
      <w:r w:rsidR="00291032">
        <w:rPr>
          <w:rFonts w:eastAsia="Arial"/>
          <w:highlight w:val="yellow"/>
        </w:rPr>
        <w:t xml:space="preserve">, it is the objective of the team to have members respond timely and appropriately to any </w:t>
      </w:r>
      <w:r w:rsidR="007D5842">
        <w:rPr>
          <w:rFonts w:eastAsia="Arial"/>
          <w:highlight w:val="yellow"/>
        </w:rPr>
        <w:t>information communicated, especially where a response action is required</w:t>
      </w:r>
      <w:bookmarkStart w:id="12" w:name="_GoBack"/>
      <w:bookmarkEnd w:id="12"/>
      <w:r w:rsidR="007D5842">
        <w:rPr>
          <w:rFonts w:eastAsia="Arial"/>
          <w:highlight w:val="yellow"/>
        </w:rPr>
        <w:t>. There is need for effective and efficient channels of communication</w:t>
      </w:r>
    </w:p>
    <w:p w:rsidR="00141CC5" w:rsidRPr="00780E28" w:rsidRDefault="00141CC5" w:rsidP="00BF449F">
      <w:pPr>
        <w:pStyle w:val="Heading1"/>
      </w:pPr>
      <w:bookmarkStart w:id="13" w:name="_Toc14880201"/>
      <w:r w:rsidRPr="00780E28">
        <w:lastRenderedPageBreak/>
        <w:t>Recommendations for Improving Performance</w:t>
      </w:r>
      <w:bookmarkEnd w:id="13"/>
      <w:r w:rsidRPr="00780E28">
        <w:t xml:space="preserve"> </w:t>
      </w:r>
    </w:p>
    <w:p w:rsidR="00076E49" w:rsidRPr="00780E28" w:rsidRDefault="00076E49" w:rsidP="00F97656">
      <w:pPr>
        <w:spacing w:line="480" w:lineRule="auto"/>
      </w:pPr>
      <w:r w:rsidRPr="00780E28">
        <w:t xml:space="preserve">There are various ways by which the team can improve performance </w:t>
      </w:r>
      <w:r w:rsidR="00FF28AA" w:rsidRPr="00780E28">
        <w:t>against the set objective. The team will have to implement certain initiatives and strategies. It is recommended that Silvia Debus should integrate the following measures:</w:t>
      </w:r>
    </w:p>
    <w:p w:rsidR="00FF28AA" w:rsidRDefault="007D0E12" w:rsidP="00F97656">
      <w:pPr>
        <w:pStyle w:val="ListParagraph"/>
        <w:numPr>
          <w:ilvl w:val="0"/>
          <w:numId w:val="19"/>
        </w:numPr>
        <w:spacing w:line="480" w:lineRule="auto"/>
      </w:pPr>
      <w:r w:rsidRPr="00780E28">
        <w:t>The team goals and objectives should be outlines vividly and review</w:t>
      </w:r>
      <w:r w:rsidR="00952CF9">
        <w:t>ed</w:t>
      </w:r>
      <w:r w:rsidRPr="00780E28">
        <w:t xml:space="preserve"> regularly to incorporate any changes that may occur within the course of projects. In addition, each team member should align their roles with specific objectives to ensure enhanced efficiency. </w:t>
      </w:r>
      <w:r w:rsidR="00952CF9" w:rsidRPr="00EA795D">
        <w:rPr>
          <w:highlight w:val="yellow"/>
        </w:rPr>
        <w:t>Goal and objective review may be done every two months throughout the 6-month period.</w:t>
      </w:r>
      <w:r w:rsidR="00952CF9">
        <w:t xml:space="preserve"> </w:t>
      </w:r>
    </w:p>
    <w:p w:rsidR="00EA795D" w:rsidRPr="000E6C00" w:rsidRDefault="00EA795D" w:rsidP="00F97656">
      <w:pPr>
        <w:pStyle w:val="ListParagraph"/>
        <w:numPr>
          <w:ilvl w:val="0"/>
          <w:numId w:val="19"/>
        </w:numPr>
        <w:spacing w:line="480" w:lineRule="auto"/>
        <w:rPr>
          <w:highlight w:val="yellow"/>
        </w:rPr>
      </w:pPr>
      <w:r w:rsidRPr="000E6C00">
        <w:rPr>
          <w:highlight w:val="yellow"/>
        </w:rPr>
        <w:t xml:space="preserve">The Gantt chart covering six months </w:t>
      </w:r>
      <w:r w:rsidR="00E327AB" w:rsidRPr="000E6C00">
        <w:rPr>
          <w:highlight w:val="yellow"/>
        </w:rPr>
        <w:t>should be update</w:t>
      </w:r>
      <w:r w:rsidR="000E6C00">
        <w:rPr>
          <w:highlight w:val="yellow"/>
        </w:rPr>
        <w:t>d</w:t>
      </w:r>
      <w:r w:rsidR="00E327AB" w:rsidRPr="000E6C00">
        <w:rPr>
          <w:highlight w:val="yellow"/>
        </w:rPr>
        <w:t xml:space="preserve"> monthly</w:t>
      </w:r>
      <w:r w:rsidRPr="000E6C00">
        <w:rPr>
          <w:highlight w:val="yellow"/>
        </w:rPr>
        <w:t xml:space="preserve"> to monitor the progress and completion of tasks relative to the </w:t>
      </w:r>
      <w:r w:rsidR="00E327AB" w:rsidRPr="000E6C00">
        <w:rPr>
          <w:highlight w:val="yellow"/>
        </w:rPr>
        <w:t>expected performance.</w:t>
      </w:r>
      <w:r w:rsidRPr="000E6C00">
        <w:rPr>
          <w:highlight w:val="yellow"/>
        </w:rPr>
        <w:t xml:space="preserve"> </w:t>
      </w:r>
    </w:p>
    <w:p w:rsidR="00E54D81" w:rsidRPr="00780E28" w:rsidRDefault="00E54D81" w:rsidP="00F97656">
      <w:pPr>
        <w:pStyle w:val="ListParagraph"/>
        <w:numPr>
          <w:ilvl w:val="0"/>
          <w:numId w:val="19"/>
        </w:numPr>
        <w:spacing w:line="480" w:lineRule="auto"/>
      </w:pPr>
      <w:r w:rsidRPr="00780E28">
        <w:t xml:space="preserve">Regular meeting are important to ensure that all relevant issues are discussed while brainstorming over plans and strategies. Meetings should be open-ended to ensure that every member of the teat participates and contributes. </w:t>
      </w:r>
    </w:p>
    <w:p w:rsidR="00E54D81" w:rsidRPr="00780E28" w:rsidRDefault="00E54D81" w:rsidP="00F97656">
      <w:pPr>
        <w:pStyle w:val="ListParagraph"/>
        <w:numPr>
          <w:ilvl w:val="0"/>
          <w:numId w:val="19"/>
        </w:numPr>
        <w:spacing w:line="480" w:lineRule="auto"/>
      </w:pPr>
      <w:r w:rsidRPr="00780E28">
        <w:t xml:space="preserve">Technology should be integrated to facilitate open communication. </w:t>
      </w:r>
      <w:r w:rsidR="00DF129F" w:rsidRPr="00780E28">
        <w:t>DATEV</w:t>
      </w:r>
      <w:r w:rsidR="00293997" w:rsidRPr="00780E28">
        <w:t xml:space="preserve"> should acquire and install the latest communication technologies such as video conferencing, shared platforms, and interactive software to make information sharing more effective. </w:t>
      </w:r>
    </w:p>
    <w:p w:rsidR="00E92FB5" w:rsidRPr="00780E28" w:rsidRDefault="00EB5DC7" w:rsidP="00F97656">
      <w:pPr>
        <w:pStyle w:val="ListParagraph"/>
        <w:numPr>
          <w:ilvl w:val="0"/>
          <w:numId w:val="19"/>
        </w:numPr>
        <w:spacing w:line="480" w:lineRule="auto"/>
      </w:pPr>
      <w:r w:rsidRPr="00780E28">
        <w:t xml:space="preserve">Regular monitoring should be adopted </w:t>
      </w:r>
      <w:r w:rsidR="005526CF" w:rsidRPr="00780E28">
        <w:t xml:space="preserve">to enable continuous tracking of tasks. Monitoring systems should focus </w:t>
      </w:r>
      <w:r w:rsidR="00595771" w:rsidRPr="00780E28">
        <w:t xml:space="preserve">on the level of deviation from the expected output. Monitoring procedures should be defined </w:t>
      </w:r>
    </w:p>
    <w:p w:rsidR="003D6F5B" w:rsidRPr="00780E28" w:rsidRDefault="00517634" w:rsidP="00BF449F">
      <w:pPr>
        <w:pStyle w:val="Heading1"/>
      </w:pPr>
      <w:bookmarkStart w:id="14" w:name="_Toc14880202"/>
      <w:r w:rsidRPr="00780E28">
        <w:t>Conclusion</w:t>
      </w:r>
      <w:bookmarkEnd w:id="14"/>
    </w:p>
    <w:p w:rsidR="0005288E" w:rsidRPr="00780E28" w:rsidRDefault="00C66B41" w:rsidP="00F97656">
      <w:pPr>
        <w:spacing w:line="480" w:lineRule="auto"/>
        <w:rPr>
          <w:rFonts w:eastAsia="Arial"/>
        </w:rPr>
      </w:pPr>
      <w:r w:rsidRPr="00802F1E">
        <w:rPr>
          <w:rFonts w:eastAsia="Arial"/>
          <w:highlight w:val="yellow"/>
        </w:rPr>
        <w:lastRenderedPageBreak/>
        <w:t xml:space="preserve">The HR Consultancy Team </w:t>
      </w:r>
      <w:r w:rsidR="007C0CCC" w:rsidRPr="00802F1E">
        <w:rPr>
          <w:rFonts w:eastAsia="Arial"/>
          <w:highlight w:val="yellow"/>
        </w:rPr>
        <w:t xml:space="preserve">contributes significantly to the performance of DATEV. </w:t>
      </w:r>
      <w:r w:rsidRPr="00802F1E">
        <w:rPr>
          <w:rFonts w:eastAsia="Arial"/>
          <w:highlight w:val="yellow"/>
        </w:rPr>
        <w:t>Additionally, t</w:t>
      </w:r>
      <w:r w:rsidR="00286D48" w:rsidRPr="00802F1E">
        <w:rPr>
          <w:rFonts w:eastAsia="Arial"/>
          <w:highlight w:val="yellow"/>
        </w:rPr>
        <w:t xml:space="preserve">he HR Consultancy team, led by Silvia Debus, adopts various team roles as prescribed by Belbin. Some members of the team have multiple roles; for instance, Debus is both the implementer and shaper in the team. In addition, Debus manages the HR Consultancy team using the Blake and Mouton’s Team Management style. Motivation is a key factor of team success; </w:t>
      </w:r>
      <w:r w:rsidR="007C0CCC" w:rsidRPr="00802F1E">
        <w:rPr>
          <w:rFonts w:eastAsia="Arial"/>
          <w:highlight w:val="yellow"/>
        </w:rPr>
        <w:t>the team’s leader</w:t>
      </w:r>
      <w:r w:rsidR="00286D48" w:rsidRPr="00802F1E">
        <w:rPr>
          <w:rFonts w:eastAsia="Arial"/>
          <w:highlight w:val="yellow"/>
        </w:rPr>
        <w:t xml:space="preserve"> employs elements of both Maslow’s and Herzberg’s motivation approaches. Additionally, open communication, performance monitoring, and conflict resolution are key enablers of the HR Consultancy team success.</w:t>
      </w:r>
      <w:r w:rsidR="00286D48" w:rsidRPr="00780E28">
        <w:rPr>
          <w:rFonts w:eastAsia="Arial"/>
        </w:rPr>
        <w:t xml:space="preserve"> </w:t>
      </w:r>
    </w:p>
    <w:p w:rsidR="0005288E" w:rsidRPr="00780E28" w:rsidRDefault="0005288E">
      <w:pPr>
        <w:pBdr>
          <w:top w:val="none" w:sz="0" w:space="0" w:color="auto"/>
          <w:left w:val="none" w:sz="0" w:space="0" w:color="auto"/>
          <w:bottom w:val="none" w:sz="0" w:space="0" w:color="auto"/>
          <w:right w:val="none" w:sz="0" w:space="0" w:color="auto"/>
          <w:between w:val="none" w:sz="0" w:space="0" w:color="auto"/>
        </w:pBdr>
        <w:spacing w:after="160" w:line="259" w:lineRule="auto"/>
        <w:rPr>
          <w:rFonts w:eastAsia="Arial"/>
        </w:rPr>
      </w:pPr>
      <w:r w:rsidRPr="00780E28">
        <w:rPr>
          <w:rFonts w:eastAsia="Arial"/>
        </w:rPr>
        <w:br w:type="page"/>
      </w:r>
    </w:p>
    <w:p w:rsidR="00286D48" w:rsidRPr="00780E28" w:rsidRDefault="0005288E" w:rsidP="0005288E">
      <w:pPr>
        <w:pStyle w:val="Heading1"/>
        <w:numPr>
          <w:ilvl w:val="0"/>
          <w:numId w:val="0"/>
        </w:numPr>
        <w:ind w:left="360" w:hanging="360"/>
      </w:pPr>
      <w:bookmarkStart w:id="15" w:name="_Toc14880203"/>
      <w:r w:rsidRPr="00780E28">
        <w:lastRenderedPageBreak/>
        <w:t>Bibliography</w:t>
      </w:r>
      <w:bookmarkEnd w:id="15"/>
    </w:p>
    <w:p w:rsidR="0005288E" w:rsidRPr="00780E28" w:rsidRDefault="0005288E" w:rsidP="0005288E">
      <w:pPr>
        <w:ind w:left="720" w:hanging="720"/>
      </w:pPr>
      <w:r w:rsidRPr="00780E28">
        <w:t xml:space="preserve">Adair, J., 2010. </w:t>
      </w:r>
      <w:r w:rsidRPr="00780E28">
        <w:rPr>
          <w:i/>
          <w:iCs/>
        </w:rPr>
        <w:t>Effective Motivation REVISED EDITION: How to Get the Best Results From Everyone</w:t>
      </w:r>
      <w:r w:rsidRPr="00780E28">
        <w:t>. Pan Macmillan: pp. 35-57</w:t>
      </w:r>
    </w:p>
    <w:p w:rsidR="0005288E" w:rsidRPr="00780E28" w:rsidRDefault="0005288E" w:rsidP="0005288E">
      <w:pPr>
        <w:ind w:left="720" w:hanging="720"/>
      </w:pPr>
      <w:r w:rsidRPr="00780E28">
        <w:t xml:space="preserve">Adair, J., 1973. </w:t>
      </w:r>
      <w:r w:rsidRPr="00780E28">
        <w:rPr>
          <w:i/>
          <w:iCs/>
        </w:rPr>
        <w:t>Action-centred leadership</w:t>
      </w:r>
      <w:r w:rsidRPr="00780E28">
        <w:t>. London: McGraw-Hill.</w:t>
      </w:r>
    </w:p>
    <w:p w:rsidR="0005288E" w:rsidRPr="00780E28" w:rsidRDefault="0005288E" w:rsidP="0005288E">
      <w:pPr>
        <w:ind w:left="720" w:hanging="720"/>
      </w:pPr>
      <w:r w:rsidRPr="00780E28">
        <w:t xml:space="preserve">Afolabi, O.A., Adesina, A. and Aigbedion, C., 2009. Influence of team leadership and team commitment on teamwork and conscientiousness. </w:t>
      </w:r>
      <w:r w:rsidRPr="00780E28">
        <w:rPr>
          <w:i/>
          <w:iCs/>
        </w:rPr>
        <w:t>Journal of Social Sciences</w:t>
      </w:r>
      <w:r w:rsidRPr="00780E28">
        <w:t xml:space="preserve">, </w:t>
      </w:r>
      <w:r w:rsidRPr="00780E28">
        <w:rPr>
          <w:i/>
          <w:iCs/>
        </w:rPr>
        <w:t>21</w:t>
      </w:r>
      <w:r w:rsidRPr="00780E28">
        <w:t>(3), pp.211-216.</w:t>
      </w:r>
    </w:p>
    <w:p w:rsidR="0005288E" w:rsidRPr="00780E28" w:rsidRDefault="0005288E" w:rsidP="0005288E">
      <w:pPr>
        <w:ind w:left="720" w:hanging="720"/>
      </w:pPr>
      <w:r w:rsidRPr="00780E28">
        <w:t>Belbin, R.M., 2012. Team roles at work. Routledge: pp. 24</w:t>
      </w:r>
    </w:p>
    <w:p w:rsidR="0005288E" w:rsidRPr="00780E28" w:rsidRDefault="0005288E" w:rsidP="0005288E">
      <w:pPr>
        <w:ind w:left="720" w:hanging="720"/>
      </w:pPr>
      <w:r w:rsidRPr="00780E28">
        <w:t xml:space="preserve">Fapohunda, T.M., 2013. Towards effective team building in the workplace. </w:t>
      </w:r>
      <w:r w:rsidRPr="00780E28">
        <w:rPr>
          <w:i/>
          <w:iCs/>
        </w:rPr>
        <w:t>International Journal of Education and Research</w:t>
      </w:r>
      <w:r w:rsidRPr="00780E28">
        <w:t xml:space="preserve">, </w:t>
      </w:r>
      <w:r w:rsidRPr="00780E28">
        <w:rPr>
          <w:i/>
          <w:iCs/>
        </w:rPr>
        <w:t>1</w:t>
      </w:r>
      <w:r w:rsidRPr="00780E28">
        <w:t>(4), pp.1-12.</w:t>
      </w:r>
    </w:p>
    <w:p w:rsidR="0005288E" w:rsidRPr="00780E28" w:rsidRDefault="0005288E" w:rsidP="0005288E">
      <w:pPr>
        <w:ind w:left="720" w:hanging="720"/>
      </w:pPr>
      <w:r w:rsidRPr="00780E28">
        <w:t xml:space="preserve">Hakanen, M., Häkkinen, M. and Soudunsaari, A., 2015. Trust in building high-performing teams: conceptual approach. </w:t>
      </w:r>
      <w:r w:rsidRPr="00780E28">
        <w:rPr>
          <w:i/>
          <w:iCs/>
        </w:rPr>
        <w:t>Electronic Journal of Business Ethics and Organization Studies</w:t>
      </w:r>
      <w:r w:rsidRPr="00780E28">
        <w:t xml:space="preserve">, </w:t>
      </w:r>
      <w:r w:rsidRPr="00780E28">
        <w:rPr>
          <w:i/>
          <w:iCs/>
        </w:rPr>
        <w:t>20</w:t>
      </w:r>
      <w:r w:rsidRPr="00780E28">
        <w:t>, p. 45.</w:t>
      </w:r>
    </w:p>
    <w:p w:rsidR="0005288E" w:rsidRPr="00780E28" w:rsidRDefault="0005288E" w:rsidP="0005288E">
      <w:pPr>
        <w:ind w:left="720" w:hanging="720"/>
      </w:pPr>
      <w:r w:rsidRPr="00780E28">
        <w:t xml:space="preserve">Herzberg, F., Snyderman, B.B. and Mausner, B., 1959. </w:t>
      </w:r>
      <w:r w:rsidRPr="00780E28">
        <w:rPr>
          <w:i/>
          <w:iCs/>
        </w:rPr>
        <w:t>The Motivation to Work: 2d Ed</w:t>
      </w:r>
      <w:r w:rsidRPr="00780E28">
        <w:t>. J. Wiley.</w:t>
      </w:r>
    </w:p>
    <w:p w:rsidR="0005288E" w:rsidRPr="00780E28" w:rsidRDefault="0005288E" w:rsidP="0005288E">
      <w:pPr>
        <w:ind w:left="720" w:hanging="720"/>
      </w:pPr>
      <w:r w:rsidRPr="00780E28">
        <w:t xml:space="preserve">Jiang, X., 2010. How to motivate people working in teams. </w:t>
      </w:r>
      <w:r w:rsidRPr="00780E28">
        <w:rPr>
          <w:i/>
          <w:iCs/>
        </w:rPr>
        <w:t>International Journal of business and Management</w:t>
      </w:r>
      <w:r w:rsidRPr="00780E28">
        <w:t xml:space="preserve">, </w:t>
      </w:r>
      <w:r w:rsidRPr="00780E28">
        <w:rPr>
          <w:i/>
          <w:iCs/>
        </w:rPr>
        <w:t>5</w:t>
      </w:r>
      <w:r w:rsidRPr="00780E28">
        <w:t>(10), p.223.</w:t>
      </w:r>
    </w:p>
    <w:p w:rsidR="0005288E" w:rsidRPr="00780E28" w:rsidRDefault="0005288E" w:rsidP="0005288E">
      <w:pPr>
        <w:ind w:left="720" w:hanging="720"/>
      </w:pPr>
      <w:r w:rsidRPr="00780E28">
        <w:t xml:space="preserve">Nahar, L., 2014. Understanding of the use of Blake &amp; Mouton's model as a tool for analysing and improving management of conflict in organisations. </w:t>
      </w:r>
      <w:r w:rsidRPr="00780E28">
        <w:rPr>
          <w:i/>
          <w:iCs/>
        </w:rPr>
        <w:t>International Journal of Research in Social Sciences</w:t>
      </w:r>
      <w:r w:rsidRPr="00780E28">
        <w:t xml:space="preserve">, </w:t>
      </w:r>
      <w:r w:rsidRPr="00780E28">
        <w:rPr>
          <w:i/>
          <w:iCs/>
        </w:rPr>
        <w:t>4</w:t>
      </w:r>
      <w:r w:rsidRPr="00780E28">
        <w:t>(4), p.44.</w:t>
      </w:r>
    </w:p>
    <w:p w:rsidR="0005288E" w:rsidRPr="00780E28" w:rsidRDefault="0005288E" w:rsidP="0005288E">
      <w:pPr>
        <w:ind w:left="720" w:hanging="720"/>
      </w:pPr>
      <w:r w:rsidRPr="00780E28">
        <w:t xml:space="preserve">Lin, P., Li, Q., Fan, Q. and Gao, X., 2013. Real-time monitoring system for workers' behaviour analysis on a large-dam construction site. </w:t>
      </w:r>
      <w:r w:rsidRPr="00780E28">
        <w:rPr>
          <w:i/>
          <w:iCs/>
        </w:rPr>
        <w:t>International Journal of Distributed Sensor Networks</w:t>
      </w:r>
      <w:r w:rsidRPr="00780E28">
        <w:t xml:space="preserve">, </w:t>
      </w:r>
      <w:r w:rsidRPr="00780E28">
        <w:rPr>
          <w:i/>
          <w:iCs/>
        </w:rPr>
        <w:t>9</w:t>
      </w:r>
      <w:r w:rsidRPr="00780E28">
        <w:t>(10), p.509423.</w:t>
      </w:r>
    </w:p>
    <w:p w:rsidR="0005288E" w:rsidRPr="00780E28" w:rsidRDefault="0005288E" w:rsidP="0005288E">
      <w:pPr>
        <w:ind w:left="720" w:hanging="720"/>
      </w:pPr>
      <w:r w:rsidRPr="00780E28">
        <w:t xml:space="preserve">Mangi, A.A., Kanasro, H.A., Burdi, M.B. and Rehman, F.N., 2015. TEAM WORK: A KEY TO ORGANIZATIONAL SUCCESS. </w:t>
      </w:r>
      <w:r w:rsidRPr="00780E28">
        <w:rPr>
          <w:i/>
          <w:iCs/>
        </w:rPr>
        <w:t>The Government-Annual Research Journal of Political Science.</w:t>
      </w:r>
      <w:r w:rsidRPr="00780E28">
        <w:t xml:space="preserve">, </w:t>
      </w:r>
      <w:r w:rsidRPr="00780E28">
        <w:rPr>
          <w:i/>
          <w:iCs/>
        </w:rPr>
        <w:t>3</w:t>
      </w:r>
      <w:r w:rsidRPr="00780E28">
        <w:t>(03); pp. 103-154</w:t>
      </w:r>
    </w:p>
    <w:p w:rsidR="0005288E" w:rsidRPr="00780E28" w:rsidRDefault="0005288E" w:rsidP="0005288E">
      <w:pPr>
        <w:ind w:left="720" w:hanging="720"/>
      </w:pPr>
      <w:r w:rsidRPr="00780E28">
        <w:t xml:space="preserve">Maslow, A.H., 1943. A theory of human motivation. </w:t>
      </w:r>
      <w:r w:rsidRPr="00780E28">
        <w:rPr>
          <w:i/>
          <w:iCs/>
        </w:rPr>
        <w:t>Psychological review</w:t>
      </w:r>
      <w:r w:rsidRPr="00780E28">
        <w:t xml:space="preserve">, </w:t>
      </w:r>
      <w:r w:rsidRPr="00780E28">
        <w:rPr>
          <w:i/>
          <w:iCs/>
        </w:rPr>
        <w:t>50</w:t>
      </w:r>
      <w:r w:rsidRPr="00780E28">
        <w:t>(4), p.370.</w:t>
      </w:r>
    </w:p>
    <w:p w:rsidR="0005288E" w:rsidRPr="00780E28" w:rsidRDefault="0005288E" w:rsidP="0005288E">
      <w:pPr>
        <w:ind w:left="720" w:hanging="720"/>
      </w:pPr>
      <w:r w:rsidRPr="00780E28">
        <w:t xml:space="preserve">Mohanty, A. and Mohanty, S., 2018. The impact of communication and group dynamics on teamwork effectiveness: The case of service sector organisations. </w:t>
      </w:r>
      <w:r w:rsidRPr="00780E28">
        <w:rPr>
          <w:i/>
          <w:iCs/>
        </w:rPr>
        <w:t>Academy of Strategic Management Journal</w:t>
      </w:r>
      <w:r w:rsidRPr="00780E28">
        <w:t xml:space="preserve">, </w:t>
      </w:r>
      <w:r w:rsidRPr="00780E28">
        <w:rPr>
          <w:i/>
          <w:iCs/>
        </w:rPr>
        <w:t>17</w:t>
      </w:r>
      <w:r w:rsidRPr="00780E28">
        <w:t>(4), pp.1-14.</w:t>
      </w:r>
    </w:p>
    <w:p w:rsidR="0005288E" w:rsidRPr="00780E28" w:rsidRDefault="0005288E" w:rsidP="0005288E">
      <w:pPr>
        <w:ind w:left="720" w:hanging="720"/>
      </w:pPr>
      <w:r w:rsidRPr="00780E28">
        <w:t xml:space="preserve">Mouton, J. S., &amp; Blake, R. R., 1964. The managerial grid. </w:t>
      </w:r>
      <w:r w:rsidRPr="00780E28">
        <w:rPr>
          <w:i/>
          <w:iCs/>
        </w:rPr>
        <w:t>Houston: Gulf Publishing</w:t>
      </w:r>
      <w:r w:rsidRPr="00780E28">
        <w:t>.</w:t>
      </w:r>
    </w:p>
    <w:p w:rsidR="0005288E" w:rsidRPr="00780E28" w:rsidRDefault="0005288E" w:rsidP="0005288E">
      <w:pPr>
        <w:ind w:left="720" w:hanging="720"/>
      </w:pPr>
      <w:r w:rsidRPr="00780E28">
        <w:t xml:space="preserve">Osborne, S. and Hammoud, M.S., 2017. Effective employee engagement in the workplace. </w:t>
      </w:r>
      <w:r w:rsidRPr="00780E28">
        <w:rPr>
          <w:i/>
          <w:iCs/>
        </w:rPr>
        <w:t>International Journal of Applied Management and Technology</w:t>
      </w:r>
      <w:r w:rsidRPr="00780E28">
        <w:t xml:space="preserve">, </w:t>
      </w:r>
      <w:r w:rsidRPr="00780E28">
        <w:rPr>
          <w:i/>
          <w:iCs/>
        </w:rPr>
        <w:t>16</w:t>
      </w:r>
      <w:r w:rsidRPr="00780E28">
        <w:t>(1), p.4.</w:t>
      </w:r>
    </w:p>
    <w:p w:rsidR="0005288E" w:rsidRPr="00780E28" w:rsidRDefault="0005288E" w:rsidP="0005288E">
      <w:pPr>
        <w:ind w:left="720" w:hanging="720"/>
      </w:pPr>
      <w:r w:rsidRPr="00780E28">
        <w:t xml:space="preserve">TMS Development International, 2014. DATEV – Case Study. </w:t>
      </w:r>
    </w:p>
    <w:p w:rsidR="0005288E" w:rsidRPr="00780E28" w:rsidRDefault="0005288E" w:rsidP="0005288E">
      <w:pPr>
        <w:ind w:left="720" w:hanging="720"/>
      </w:pPr>
      <w:r w:rsidRPr="00780E28">
        <w:t xml:space="preserve">Tohidi, H., 2011. Teamwork productivity &amp; effectiveness in an organization base on rewards, leadership, training, goals, wage, size, motivation, measurement and information technology. </w:t>
      </w:r>
      <w:r w:rsidRPr="00780E28">
        <w:rPr>
          <w:i/>
          <w:iCs/>
        </w:rPr>
        <w:t>Procedia Computer Science</w:t>
      </w:r>
      <w:r w:rsidRPr="00780E28">
        <w:t xml:space="preserve">, </w:t>
      </w:r>
      <w:r w:rsidRPr="00780E28">
        <w:rPr>
          <w:i/>
          <w:iCs/>
        </w:rPr>
        <w:t>3</w:t>
      </w:r>
      <w:r w:rsidRPr="00780E28">
        <w:t>, pp.1137-1146.</w:t>
      </w:r>
    </w:p>
    <w:p w:rsidR="00286D48" w:rsidRPr="00780E28" w:rsidRDefault="0005288E" w:rsidP="000A5C2D">
      <w:pPr>
        <w:ind w:left="720" w:hanging="720"/>
      </w:pPr>
      <w:r w:rsidRPr="00780E28">
        <w:t xml:space="preserve">Tuckman, B.W. and Jensen, M.A.C., 1977. Stages of small-group development revisited. </w:t>
      </w:r>
      <w:r w:rsidRPr="00780E28">
        <w:rPr>
          <w:i/>
          <w:iCs/>
        </w:rPr>
        <w:t>Group &amp; Organization Studies</w:t>
      </w:r>
      <w:r w:rsidRPr="00780E28">
        <w:t xml:space="preserve">, </w:t>
      </w:r>
      <w:r w:rsidRPr="00780E28">
        <w:rPr>
          <w:i/>
          <w:iCs/>
        </w:rPr>
        <w:t>2</w:t>
      </w:r>
      <w:r w:rsidRPr="00780E28">
        <w:t>(4), pp.419-427.</w:t>
      </w:r>
    </w:p>
    <w:sectPr w:rsidR="00286D48" w:rsidRPr="00780E28">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70D" w:rsidRDefault="00D9070D" w:rsidP="00C457A2">
      <w:r>
        <w:separator/>
      </w:r>
    </w:p>
  </w:endnote>
  <w:endnote w:type="continuationSeparator" w:id="0">
    <w:p w:rsidR="00D9070D" w:rsidRDefault="00D9070D" w:rsidP="00C45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70D" w:rsidRDefault="00D9070D" w:rsidP="00C457A2">
      <w:r>
        <w:separator/>
      </w:r>
    </w:p>
  </w:footnote>
  <w:footnote w:type="continuationSeparator" w:id="0">
    <w:p w:rsidR="00D9070D" w:rsidRDefault="00D9070D" w:rsidP="00C45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7A2" w:rsidRDefault="00C457A2">
    <w:pPr>
      <w:pStyle w:val="Header"/>
    </w:pPr>
    <w:r w:rsidRPr="00C457A2">
      <w:t>DEVELOPING SUCCESSFUL BUSINESS TEAMS</w:t>
    </w:r>
    <w:r>
      <w:tab/>
    </w:r>
    <w:r>
      <w:fldChar w:fldCharType="begin"/>
    </w:r>
    <w:r>
      <w:instrText xml:space="preserve"> PAGE   \* MERGEFORMAT </w:instrText>
    </w:r>
    <w:r>
      <w:fldChar w:fldCharType="separate"/>
    </w:r>
    <w:r w:rsidR="008D1C53">
      <w:rPr>
        <w:noProof/>
      </w:rPr>
      <w:t>14</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F2368"/>
    <w:multiLevelType w:val="hybridMultilevel"/>
    <w:tmpl w:val="19903258"/>
    <w:lvl w:ilvl="0" w:tplc="CE949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96F36"/>
    <w:multiLevelType w:val="hybridMultilevel"/>
    <w:tmpl w:val="843EB934"/>
    <w:lvl w:ilvl="0" w:tplc="05584C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CA4D89"/>
    <w:multiLevelType w:val="hybridMultilevel"/>
    <w:tmpl w:val="98B6F7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820EA"/>
    <w:multiLevelType w:val="hybridMultilevel"/>
    <w:tmpl w:val="B6D2427E"/>
    <w:lvl w:ilvl="0" w:tplc="05584C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692862"/>
    <w:multiLevelType w:val="hybridMultilevel"/>
    <w:tmpl w:val="05C83B04"/>
    <w:lvl w:ilvl="0" w:tplc="05584C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9D4E84"/>
    <w:multiLevelType w:val="hybridMultilevel"/>
    <w:tmpl w:val="1B168712"/>
    <w:lvl w:ilvl="0" w:tplc="CE949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2B0FB6"/>
    <w:multiLevelType w:val="hybridMultilevel"/>
    <w:tmpl w:val="22F471B6"/>
    <w:lvl w:ilvl="0" w:tplc="CE949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B1672"/>
    <w:multiLevelType w:val="multilevel"/>
    <w:tmpl w:val="A4B40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A11F83"/>
    <w:multiLevelType w:val="hybridMultilevel"/>
    <w:tmpl w:val="1C88F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7F758F"/>
    <w:multiLevelType w:val="multilevel"/>
    <w:tmpl w:val="FA485E80"/>
    <w:lvl w:ilvl="0">
      <w:start w:val="1"/>
      <w:numFmt w:val="decimal"/>
      <w:pStyle w:val="Heading1"/>
      <w:lvlText w:val="%1.0"/>
      <w:lvlJc w:val="left"/>
      <w:pPr>
        <w:ind w:left="360" w:hanging="360"/>
      </w:pPr>
      <w:rPr>
        <w:rFonts w:hint="default"/>
      </w:rPr>
    </w:lvl>
    <w:lvl w:ilvl="1">
      <w:start w:val="1"/>
      <w:numFmt w:val="decimal"/>
      <w:pStyle w:val="Heading2"/>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52571A0"/>
    <w:multiLevelType w:val="hybridMultilevel"/>
    <w:tmpl w:val="8D903964"/>
    <w:lvl w:ilvl="0" w:tplc="05584C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826FCA"/>
    <w:multiLevelType w:val="multilevel"/>
    <w:tmpl w:val="DCDEE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C16FDA"/>
    <w:multiLevelType w:val="hybridMultilevel"/>
    <w:tmpl w:val="D7848DE6"/>
    <w:lvl w:ilvl="0" w:tplc="05584C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A043E0"/>
    <w:multiLevelType w:val="hybridMultilevel"/>
    <w:tmpl w:val="47CE30A8"/>
    <w:lvl w:ilvl="0" w:tplc="CE949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00FC8"/>
    <w:multiLevelType w:val="multilevel"/>
    <w:tmpl w:val="1BDC3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5B6AAE"/>
    <w:multiLevelType w:val="hybridMultilevel"/>
    <w:tmpl w:val="72BE7430"/>
    <w:lvl w:ilvl="0" w:tplc="05584C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F5B31"/>
    <w:multiLevelType w:val="hybridMultilevel"/>
    <w:tmpl w:val="864C82C0"/>
    <w:lvl w:ilvl="0" w:tplc="CE949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80DB2"/>
    <w:multiLevelType w:val="hybridMultilevel"/>
    <w:tmpl w:val="1B3C31CC"/>
    <w:lvl w:ilvl="0" w:tplc="CE949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5D77C5"/>
    <w:multiLevelType w:val="multilevel"/>
    <w:tmpl w:val="2B6E87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B3526B7"/>
    <w:multiLevelType w:val="hybridMultilevel"/>
    <w:tmpl w:val="E4845ADA"/>
    <w:lvl w:ilvl="0" w:tplc="05584C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D217C4"/>
    <w:multiLevelType w:val="hybridMultilevel"/>
    <w:tmpl w:val="74FC45F2"/>
    <w:lvl w:ilvl="0" w:tplc="CE949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E815A7"/>
    <w:multiLevelType w:val="multilevel"/>
    <w:tmpl w:val="A17233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B9A2208"/>
    <w:multiLevelType w:val="hybridMultilevel"/>
    <w:tmpl w:val="7A06B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1"/>
  </w:num>
  <w:num w:numId="3">
    <w:abstractNumId w:val="7"/>
  </w:num>
  <w:num w:numId="4">
    <w:abstractNumId w:val="14"/>
  </w:num>
  <w:num w:numId="5">
    <w:abstractNumId w:val="11"/>
  </w:num>
  <w:num w:numId="6">
    <w:abstractNumId w:val="8"/>
  </w:num>
  <w:num w:numId="7">
    <w:abstractNumId w:val="12"/>
  </w:num>
  <w:num w:numId="8">
    <w:abstractNumId w:val="10"/>
  </w:num>
  <w:num w:numId="9">
    <w:abstractNumId w:val="1"/>
  </w:num>
  <w:num w:numId="10">
    <w:abstractNumId w:val="3"/>
  </w:num>
  <w:num w:numId="11">
    <w:abstractNumId w:val="4"/>
  </w:num>
  <w:num w:numId="12">
    <w:abstractNumId w:val="19"/>
  </w:num>
  <w:num w:numId="13">
    <w:abstractNumId w:val="15"/>
  </w:num>
  <w:num w:numId="14">
    <w:abstractNumId w:val="2"/>
  </w:num>
  <w:num w:numId="15">
    <w:abstractNumId w:val="5"/>
  </w:num>
  <w:num w:numId="16">
    <w:abstractNumId w:val="17"/>
  </w:num>
  <w:num w:numId="17">
    <w:abstractNumId w:val="20"/>
  </w:num>
  <w:num w:numId="18">
    <w:abstractNumId w:val="22"/>
  </w:num>
  <w:num w:numId="19">
    <w:abstractNumId w:val="6"/>
  </w:num>
  <w:num w:numId="20">
    <w:abstractNumId w:val="0"/>
  </w:num>
  <w:num w:numId="21">
    <w:abstractNumId w:val="13"/>
  </w:num>
  <w:num w:numId="22">
    <w:abstractNumId w:val="16"/>
  </w:num>
  <w:num w:numId="23">
    <w:abstractNumId w:val="9"/>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634"/>
    <w:rsid w:val="000012CA"/>
    <w:rsid w:val="000041A6"/>
    <w:rsid w:val="0000683E"/>
    <w:rsid w:val="00010368"/>
    <w:rsid w:val="0001253B"/>
    <w:rsid w:val="00020FF9"/>
    <w:rsid w:val="000211C9"/>
    <w:rsid w:val="000238F4"/>
    <w:rsid w:val="00026ACC"/>
    <w:rsid w:val="00030BD7"/>
    <w:rsid w:val="000367C7"/>
    <w:rsid w:val="000368C2"/>
    <w:rsid w:val="0003747B"/>
    <w:rsid w:val="000374AE"/>
    <w:rsid w:val="000376F1"/>
    <w:rsid w:val="0004701C"/>
    <w:rsid w:val="00051500"/>
    <w:rsid w:val="0005288E"/>
    <w:rsid w:val="00053A20"/>
    <w:rsid w:val="000544AD"/>
    <w:rsid w:val="00056179"/>
    <w:rsid w:val="000612B8"/>
    <w:rsid w:val="00064645"/>
    <w:rsid w:val="00071EAF"/>
    <w:rsid w:val="00076E49"/>
    <w:rsid w:val="00077F95"/>
    <w:rsid w:val="00080E94"/>
    <w:rsid w:val="000820F7"/>
    <w:rsid w:val="00083945"/>
    <w:rsid w:val="000A5C2D"/>
    <w:rsid w:val="000A6060"/>
    <w:rsid w:val="000B0A63"/>
    <w:rsid w:val="000B2368"/>
    <w:rsid w:val="000B2455"/>
    <w:rsid w:val="000B263B"/>
    <w:rsid w:val="000B578F"/>
    <w:rsid w:val="000C3804"/>
    <w:rsid w:val="000C4673"/>
    <w:rsid w:val="000C57BA"/>
    <w:rsid w:val="000D197D"/>
    <w:rsid w:val="000D1BDD"/>
    <w:rsid w:val="000D4842"/>
    <w:rsid w:val="000E2701"/>
    <w:rsid w:val="000E5390"/>
    <w:rsid w:val="000E6C00"/>
    <w:rsid w:val="000F160F"/>
    <w:rsid w:val="000F5EC4"/>
    <w:rsid w:val="000F62F8"/>
    <w:rsid w:val="000F632F"/>
    <w:rsid w:val="000F6864"/>
    <w:rsid w:val="00117575"/>
    <w:rsid w:val="00117CA5"/>
    <w:rsid w:val="00130C25"/>
    <w:rsid w:val="00134C8F"/>
    <w:rsid w:val="00141CC5"/>
    <w:rsid w:val="00142402"/>
    <w:rsid w:val="00142623"/>
    <w:rsid w:val="00143CF9"/>
    <w:rsid w:val="00145A06"/>
    <w:rsid w:val="00145B35"/>
    <w:rsid w:val="00150B43"/>
    <w:rsid w:val="001533B8"/>
    <w:rsid w:val="00154E39"/>
    <w:rsid w:val="00154F16"/>
    <w:rsid w:val="001662DF"/>
    <w:rsid w:val="001755CB"/>
    <w:rsid w:val="00187003"/>
    <w:rsid w:val="001872AE"/>
    <w:rsid w:val="001A0148"/>
    <w:rsid w:val="001A33AE"/>
    <w:rsid w:val="001A4832"/>
    <w:rsid w:val="001A6129"/>
    <w:rsid w:val="001A6509"/>
    <w:rsid w:val="001B04B2"/>
    <w:rsid w:val="001B2C17"/>
    <w:rsid w:val="001B4010"/>
    <w:rsid w:val="001C131A"/>
    <w:rsid w:val="001C2092"/>
    <w:rsid w:val="001C4611"/>
    <w:rsid w:val="001C4697"/>
    <w:rsid w:val="001E3F03"/>
    <w:rsid w:val="001E48CF"/>
    <w:rsid w:val="001E5211"/>
    <w:rsid w:val="001E5952"/>
    <w:rsid w:val="001E5E42"/>
    <w:rsid w:val="001E7AA8"/>
    <w:rsid w:val="001F47EF"/>
    <w:rsid w:val="001F7540"/>
    <w:rsid w:val="002023EF"/>
    <w:rsid w:val="00204397"/>
    <w:rsid w:val="0020632E"/>
    <w:rsid w:val="0020718D"/>
    <w:rsid w:val="00211DED"/>
    <w:rsid w:val="00213BF1"/>
    <w:rsid w:val="00231456"/>
    <w:rsid w:val="002330D5"/>
    <w:rsid w:val="00234F0D"/>
    <w:rsid w:val="00241C20"/>
    <w:rsid w:val="00241EBB"/>
    <w:rsid w:val="002437CD"/>
    <w:rsid w:val="00243BA4"/>
    <w:rsid w:val="0024764D"/>
    <w:rsid w:val="002578DE"/>
    <w:rsid w:val="00272FE3"/>
    <w:rsid w:val="0028424E"/>
    <w:rsid w:val="0028439D"/>
    <w:rsid w:val="00286D48"/>
    <w:rsid w:val="00290F16"/>
    <w:rsid w:val="00291032"/>
    <w:rsid w:val="0029122D"/>
    <w:rsid w:val="00293997"/>
    <w:rsid w:val="00297DF2"/>
    <w:rsid w:val="002A23DD"/>
    <w:rsid w:val="002A36B0"/>
    <w:rsid w:val="002A3D28"/>
    <w:rsid w:val="002A4D88"/>
    <w:rsid w:val="002A70F3"/>
    <w:rsid w:val="002B032A"/>
    <w:rsid w:val="002B26C1"/>
    <w:rsid w:val="002B36E8"/>
    <w:rsid w:val="002B451C"/>
    <w:rsid w:val="002B72F5"/>
    <w:rsid w:val="002C1DB0"/>
    <w:rsid w:val="002C3B4C"/>
    <w:rsid w:val="002D3C9C"/>
    <w:rsid w:val="002D4A03"/>
    <w:rsid w:val="002D5F46"/>
    <w:rsid w:val="002D77D9"/>
    <w:rsid w:val="002E0AEE"/>
    <w:rsid w:val="002E1F4D"/>
    <w:rsid w:val="002E6CCB"/>
    <w:rsid w:val="002F273D"/>
    <w:rsid w:val="002F27F5"/>
    <w:rsid w:val="002F42FD"/>
    <w:rsid w:val="002F7CC0"/>
    <w:rsid w:val="00300CB7"/>
    <w:rsid w:val="0030109E"/>
    <w:rsid w:val="00302B89"/>
    <w:rsid w:val="0030468A"/>
    <w:rsid w:val="00314CA0"/>
    <w:rsid w:val="00316F0B"/>
    <w:rsid w:val="00321673"/>
    <w:rsid w:val="00321AF8"/>
    <w:rsid w:val="00327692"/>
    <w:rsid w:val="00327F50"/>
    <w:rsid w:val="0034194B"/>
    <w:rsid w:val="003425C3"/>
    <w:rsid w:val="003429A7"/>
    <w:rsid w:val="003507BF"/>
    <w:rsid w:val="00361A28"/>
    <w:rsid w:val="00364AF7"/>
    <w:rsid w:val="0037083B"/>
    <w:rsid w:val="003711F1"/>
    <w:rsid w:val="003732C9"/>
    <w:rsid w:val="0037334D"/>
    <w:rsid w:val="00375C7D"/>
    <w:rsid w:val="00375CE9"/>
    <w:rsid w:val="0038089D"/>
    <w:rsid w:val="003848C6"/>
    <w:rsid w:val="003873F6"/>
    <w:rsid w:val="00392E27"/>
    <w:rsid w:val="003930B1"/>
    <w:rsid w:val="00396B2F"/>
    <w:rsid w:val="003975D2"/>
    <w:rsid w:val="003A11D2"/>
    <w:rsid w:val="003A50CC"/>
    <w:rsid w:val="003A68B1"/>
    <w:rsid w:val="003B0057"/>
    <w:rsid w:val="003B38BB"/>
    <w:rsid w:val="003B52A9"/>
    <w:rsid w:val="003C6ABA"/>
    <w:rsid w:val="003D4607"/>
    <w:rsid w:val="003D513B"/>
    <w:rsid w:val="003D522C"/>
    <w:rsid w:val="003D6F5B"/>
    <w:rsid w:val="003E0047"/>
    <w:rsid w:val="003E182E"/>
    <w:rsid w:val="003E4EAC"/>
    <w:rsid w:val="003E4F10"/>
    <w:rsid w:val="003F2564"/>
    <w:rsid w:val="004064FC"/>
    <w:rsid w:val="004066DE"/>
    <w:rsid w:val="00406CA7"/>
    <w:rsid w:val="00410E29"/>
    <w:rsid w:val="004226C0"/>
    <w:rsid w:val="00423D59"/>
    <w:rsid w:val="004275C8"/>
    <w:rsid w:val="00436A42"/>
    <w:rsid w:val="004372E1"/>
    <w:rsid w:val="00440BC4"/>
    <w:rsid w:val="00440C2F"/>
    <w:rsid w:val="00440D38"/>
    <w:rsid w:val="00444420"/>
    <w:rsid w:val="004451E5"/>
    <w:rsid w:val="0044719A"/>
    <w:rsid w:val="004520E5"/>
    <w:rsid w:val="00453570"/>
    <w:rsid w:val="00454F32"/>
    <w:rsid w:val="00457BA5"/>
    <w:rsid w:val="004603D3"/>
    <w:rsid w:val="004670F1"/>
    <w:rsid w:val="00475A73"/>
    <w:rsid w:val="00475D3C"/>
    <w:rsid w:val="004760D0"/>
    <w:rsid w:val="00476BD4"/>
    <w:rsid w:val="004807A9"/>
    <w:rsid w:val="0048087F"/>
    <w:rsid w:val="00482D8C"/>
    <w:rsid w:val="00496523"/>
    <w:rsid w:val="004A0350"/>
    <w:rsid w:val="004A23FD"/>
    <w:rsid w:val="004A28F4"/>
    <w:rsid w:val="004A60AE"/>
    <w:rsid w:val="004B2E8C"/>
    <w:rsid w:val="004C15F4"/>
    <w:rsid w:val="004C3069"/>
    <w:rsid w:val="004C3AF1"/>
    <w:rsid w:val="004C6BEF"/>
    <w:rsid w:val="004D1999"/>
    <w:rsid w:val="004D4268"/>
    <w:rsid w:val="004D4415"/>
    <w:rsid w:val="004E135A"/>
    <w:rsid w:val="004E7756"/>
    <w:rsid w:val="004F2444"/>
    <w:rsid w:val="004F4DA0"/>
    <w:rsid w:val="004F64A3"/>
    <w:rsid w:val="00501371"/>
    <w:rsid w:val="00501BBA"/>
    <w:rsid w:val="005053B7"/>
    <w:rsid w:val="00505FFD"/>
    <w:rsid w:val="00506AB9"/>
    <w:rsid w:val="00513515"/>
    <w:rsid w:val="00515A78"/>
    <w:rsid w:val="00517634"/>
    <w:rsid w:val="0052661D"/>
    <w:rsid w:val="00534A2B"/>
    <w:rsid w:val="00537A88"/>
    <w:rsid w:val="005413FE"/>
    <w:rsid w:val="00544D2C"/>
    <w:rsid w:val="00544FAE"/>
    <w:rsid w:val="005477FD"/>
    <w:rsid w:val="00550402"/>
    <w:rsid w:val="0055096C"/>
    <w:rsid w:val="0055225E"/>
    <w:rsid w:val="005526CF"/>
    <w:rsid w:val="0055392E"/>
    <w:rsid w:val="00553F5E"/>
    <w:rsid w:val="00556F9D"/>
    <w:rsid w:val="0056099F"/>
    <w:rsid w:val="00567408"/>
    <w:rsid w:val="00571FE8"/>
    <w:rsid w:val="005728D8"/>
    <w:rsid w:val="00572A21"/>
    <w:rsid w:val="005737FF"/>
    <w:rsid w:val="005754D2"/>
    <w:rsid w:val="005759A9"/>
    <w:rsid w:val="00576FC9"/>
    <w:rsid w:val="00577DA7"/>
    <w:rsid w:val="00580258"/>
    <w:rsid w:val="00580B9B"/>
    <w:rsid w:val="00593965"/>
    <w:rsid w:val="00594FD3"/>
    <w:rsid w:val="00595107"/>
    <w:rsid w:val="00595771"/>
    <w:rsid w:val="00596B25"/>
    <w:rsid w:val="005B1D59"/>
    <w:rsid w:val="005B5DEC"/>
    <w:rsid w:val="005B7B75"/>
    <w:rsid w:val="005C25A5"/>
    <w:rsid w:val="005C3230"/>
    <w:rsid w:val="005C584D"/>
    <w:rsid w:val="005C6D15"/>
    <w:rsid w:val="005C727F"/>
    <w:rsid w:val="005D47B7"/>
    <w:rsid w:val="005D66DA"/>
    <w:rsid w:val="005D705D"/>
    <w:rsid w:val="005E1457"/>
    <w:rsid w:val="005E3465"/>
    <w:rsid w:val="005E45D1"/>
    <w:rsid w:val="005E76D6"/>
    <w:rsid w:val="005F1606"/>
    <w:rsid w:val="005F194B"/>
    <w:rsid w:val="005F1FE7"/>
    <w:rsid w:val="00601246"/>
    <w:rsid w:val="006028F2"/>
    <w:rsid w:val="00607827"/>
    <w:rsid w:val="00607BAD"/>
    <w:rsid w:val="006101BD"/>
    <w:rsid w:val="00610D23"/>
    <w:rsid w:val="00612225"/>
    <w:rsid w:val="00613BF9"/>
    <w:rsid w:val="006145C0"/>
    <w:rsid w:val="0063445A"/>
    <w:rsid w:val="00637E00"/>
    <w:rsid w:val="0064354C"/>
    <w:rsid w:val="0065628C"/>
    <w:rsid w:val="00675F9F"/>
    <w:rsid w:val="00677A08"/>
    <w:rsid w:val="00677E77"/>
    <w:rsid w:val="00685BAE"/>
    <w:rsid w:val="00692195"/>
    <w:rsid w:val="00692CA9"/>
    <w:rsid w:val="00696CAA"/>
    <w:rsid w:val="0069767B"/>
    <w:rsid w:val="006B1ACB"/>
    <w:rsid w:val="006B308F"/>
    <w:rsid w:val="006B429C"/>
    <w:rsid w:val="006B4BB9"/>
    <w:rsid w:val="006B588C"/>
    <w:rsid w:val="006B7905"/>
    <w:rsid w:val="006B796F"/>
    <w:rsid w:val="006C1C44"/>
    <w:rsid w:val="006C22FE"/>
    <w:rsid w:val="006C2472"/>
    <w:rsid w:val="006C2D38"/>
    <w:rsid w:val="006D4635"/>
    <w:rsid w:val="006D4A4A"/>
    <w:rsid w:val="006D58A9"/>
    <w:rsid w:val="006D799E"/>
    <w:rsid w:val="006E2D40"/>
    <w:rsid w:val="006E38B3"/>
    <w:rsid w:val="006E4EBD"/>
    <w:rsid w:val="006E5448"/>
    <w:rsid w:val="006E73E0"/>
    <w:rsid w:val="006F05A7"/>
    <w:rsid w:val="007030EE"/>
    <w:rsid w:val="00710F7A"/>
    <w:rsid w:val="00713F8F"/>
    <w:rsid w:val="00714217"/>
    <w:rsid w:val="00715D5C"/>
    <w:rsid w:val="00716608"/>
    <w:rsid w:val="007170D3"/>
    <w:rsid w:val="007232CA"/>
    <w:rsid w:val="0073038A"/>
    <w:rsid w:val="00731741"/>
    <w:rsid w:val="007455AC"/>
    <w:rsid w:val="007464F8"/>
    <w:rsid w:val="00751CAA"/>
    <w:rsid w:val="00752D6E"/>
    <w:rsid w:val="00756566"/>
    <w:rsid w:val="007577BA"/>
    <w:rsid w:val="00762A1E"/>
    <w:rsid w:val="00765B13"/>
    <w:rsid w:val="007671D1"/>
    <w:rsid w:val="007672D6"/>
    <w:rsid w:val="00770B59"/>
    <w:rsid w:val="0077285E"/>
    <w:rsid w:val="00775E91"/>
    <w:rsid w:val="00776D23"/>
    <w:rsid w:val="007772E5"/>
    <w:rsid w:val="00780E28"/>
    <w:rsid w:val="00782979"/>
    <w:rsid w:val="00783869"/>
    <w:rsid w:val="00784607"/>
    <w:rsid w:val="007851C4"/>
    <w:rsid w:val="007874C5"/>
    <w:rsid w:val="007874F9"/>
    <w:rsid w:val="007A2880"/>
    <w:rsid w:val="007A2CBC"/>
    <w:rsid w:val="007A347F"/>
    <w:rsid w:val="007B4E4D"/>
    <w:rsid w:val="007B596D"/>
    <w:rsid w:val="007B73EB"/>
    <w:rsid w:val="007B7CAE"/>
    <w:rsid w:val="007C0CCC"/>
    <w:rsid w:val="007C0F5D"/>
    <w:rsid w:val="007C11B5"/>
    <w:rsid w:val="007C6519"/>
    <w:rsid w:val="007D0849"/>
    <w:rsid w:val="007D0E12"/>
    <w:rsid w:val="007D5842"/>
    <w:rsid w:val="007D70D5"/>
    <w:rsid w:val="007E2ED0"/>
    <w:rsid w:val="007E4766"/>
    <w:rsid w:val="007E4EDD"/>
    <w:rsid w:val="007E7943"/>
    <w:rsid w:val="007F2A7D"/>
    <w:rsid w:val="007F5B66"/>
    <w:rsid w:val="00800ABB"/>
    <w:rsid w:val="00802F1E"/>
    <w:rsid w:val="008077B1"/>
    <w:rsid w:val="008078E5"/>
    <w:rsid w:val="0081321E"/>
    <w:rsid w:val="008151EC"/>
    <w:rsid w:val="008228A9"/>
    <w:rsid w:val="00824148"/>
    <w:rsid w:val="008318C6"/>
    <w:rsid w:val="008319E4"/>
    <w:rsid w:val="0083648E"/>
    <w:rsid w:val="008376B2"/>
    <w:rsid w:val="008377D0"/>
    <w:rsid w:val="0084035F"/>
    <w:rsid w:val="00843B02"/>
    <w:rsid w:val="00847A9D"/>
    <w:rsid w:val="008603FA"/>
    <w:rsid w:val="00861392"/>
    <w:rsid w:val="00864597"/>
    <w:rsid w:val="00865890"/>
    <w:rsid w:val="0088143A"/>
    <w:rsid w:val="00881F94"/>
    <w:rsid w:val="00882BC6"/>
    <w:rsid w:val="00883F51"/>
    <w:rsid w:val="00891CD4"/>
    <w:rsid w:val="008950CF"/>
    <w:rsid w:val="00897F71"/>
    <w:rsid w:val="008A1C95"/>
    <w:rsid w:val="008A48D1"/>
    <w:rsid w:val="008A77DE"/>
    <w:rsid w:val="008B025A"/>
    <w:rsid w:val="008B22AD"/>
    <w:rsid w:val="008B3B9B"/>
    <w:rsid w:val="008B79D1"/>
    <w:rsid w:val="008C05F8"/>
    <w:rsid w:val="008C2965"/>
    <w:rsid w:val="008C2C30"/>
    <w:rsid w:val="008C390D"/>
    <w:rsid w:val="008C5FFF"/>
    <w:rsid w:val="008D1C53"/>
    <w:rsid w:val="008D3C2D"/>
    <w:rsid w:val="008D609B"/>
    <w:rsid w:val="008D6AB1"/>
    <w:rsid w:val="008E1128"/>
    <w:rsid w:val="008E5CCF"/>
    <w:rsid w:val="008E6AF9"/>
    <w:rsid w:val="008F345A"/>
    <w:rsid w:val="008F5A6C"/>
    <w:rsid w:val="008F64FD"/>
    <w:rsid w:val="009001E8"/>
    <w:rsid w:val="00901C06"/>
    <w:rsid w:val="00902131"/>
    <w:rsid w:val="00903A75"/>
    <w:rsid w:val="0090681B"/>
    <w:rsid w:val="00907C4F"/>
    <w:rsid w:val="00910CE1"/>
    <w:rsid w:val="00915640"/>
    <w:rsid w:val="00917B1A"/>
    <w:rsid w:val="00923464"/>
    <w:rsid w:val="0093011B"/>
    <w:rsid w:val="0093720C"/>
    <w:rsid w:val="00937A41"/>
    <w:rsid w:val="009419E3"/>
    <w:rsid w:val="00942674"/>
    <w:rsid w:val="00946B03"/>
    <w:rsid w:val="00952CF9"/>
    <w:rsid w:val="00960136"/>
    <w:rsid w:val="00960B79"/>
    <w:rsid w:val="00964125"/>
    <w:rsid w:val="00967DA3"/>
    <w:rsid w:val="00972410"/>
    <w:rsid w:val="0097396B"/>
    <w:rsid w:val="00976C29"/>
    <w:rsid w:val="009825E5"/>
    <w:rsid w:val="00985B70"/>
    <w:rsid w:val="00987888"/>
    <w:rsid w:val="009879D4"/>
    <w:rsid w:val="00990204"/>
    <w:rsid w:val="009905BA"/>
    <w:rsid w:val="00991ED4"/>
    <w:rsid w:val="009A07B3"/>
    <w:rsid w:val="009A5C31"/>
    <w:rsid w:val="009A6CE5"/>
    <w:rsid w:val="009B2670"/>
    <w:rsid w:val="009B607B"/>
    <w:rsid w:val="009C11CE"/>
    <w:rsid w:val="009C3CE3"/>
    <w:rsid w:val="009C3E58"/>
    <w:rsid w:val="009D2F06"/>
    <w:rsid w:val="009D659D"/>
    <w:rsid w:val="009D663A"/>
    <w:rsid w:val="009E52E4"/>
    <w:rsid w:val="009E62EA"/>
    <w:rsid w:val="009F185E"/>
    <w:rsid w:val="00A01DF3"/>
    <w:rsid w:val="00A0532E"/>
    <w:rsid w:val="00A151E7"/>
    <w:rsid w:val="00A162B6"/>
    <w:rsid w:val="00A1654D"/>
    <w:rsid w:val="00A17BF3"/>
    <w:rsid w:val="00A23AC1"/>
    <w:rsid w:val="00A23C67"/>
    <w:rsid w:val="00A24B9D"/>
    <w:rsid w:val="00A24FD1"/>
    <w:rsid w:val="00A34CE7"/>
    <w:rsid w:val="00A37275"/>
    <w:rsid w:val="00A43F26"/>
    <w:rsid w:val="00A45FBC"/>
    <w:rsid w:val="00A47A03"/>
    <w:rsid w:val="00A516F2"/>
    <w:rsid w:val="00A52B94"/>
    <w:rsid w:val="00A7215F"/>
    <w:rsid w:val="00A72756"/>
    <w:rsid w:val="00A7745F"/>
    <w:rsid w:val="00A92F95"/>
    <w:rsid w:val="00A93712"/>
    <w:rsid w:val="00A93C98"/>
    <w:rsid w:val="00A9495F"/>
    <w:rsid w:val="00A94DCB"/>
    <w:rsid w:val="00AA3CC1"/>
    <w:rsid w:val="00AA7478"/>
    <w:rsid w:val="00AA7AB3"/>
    <w:rsid w:val="00AD01A2"/>
    <w:rsid w:val="00AD21A4"/>
    <w:rsid w:val="00AD6B04"/>
    <w:rsid w:val="00AD7DE4"/>
    <w:rsid w:val="00AE1279"/>
    <w:rsid w:val="00B00E5A"/>
    <w:rsid w:val="00B026A4"/>
    <w:rsid w:val="00B04457"/>
    <w:rsid w:val="00B06799"/>
    <w:rsid w:val="00B11A83"/>
    <w:rsid w:val="00B12232"/>
    <w:rsid w:val="00B1285F"/>
    <w:rsid w:val="00B15F23"/>
    <w:rsid w:val="00B17B19"/>
    <w:rsid w:val="00B22227"/>
    <w:rsid w:val="00B25DAF"/>
    <w:rsid w:val="00B3006D"/>
    <w:rsid w:val="00B302EE"/>
    <w:rsid w:val="00B40255"/>
    <w:rsid w:val="00B41FFF"/>
    <w:rsid w:val="00B44F37"/>
    <w:rsid w:val="00B51BDF"/>
    <w:rsid w:val="00B563D4"/>
    <w:rsid w:val="00B56EEF"/>
    <w:rsid w:val="00B57BD2"/>
    <w:rsid w:val="00B61F07"/>
    <w:rsid w:val="00B6333A"/>
    <w:rsid w:val="00B6341A"/>
    <w:rsid w:val="00B72085"/>
    <w:rsid w:val="00B7278F"/>
    <w:rsid w:val="00B91C22"/>
    <w:rsid w:val="00B94C29"/>
    <w:rsid w:val="00BA295E"/>
    <w:rsid w:val="00BA6139"/>
    <w:rsid w:val="00BA69D1"/>
    <w:rsid w:val="00BA7B38"/>
    <w:rsid w:val="00BB29FD"/>
    <w:rsid w:val="00BC59F2"/>
    <w:rsid w:val="00BC6CCA"/>
    <w:rsid w:val="00BC729C"/>
    <w:rsid w:val="00BD0198"/>
    <w:rsid w:val="00BE0EDE"/>
    <w:rsid w:val="00BE4374"/>
    <w:rsid w:val="00BE56CE"/>
    <w:rsid w:val="00BE5828"/>
    <w:rsid w:val="00BE65C8"/>
    <w:rsid w:val="00BF449F"/>
    <w:rsid w:val="00BF4B10"/>
    <w:rsid w:val="00BF669D"/>
    <w:rsid w:val="00C02EA5"/>
    <w:rsid w:val="00C077E5"/>
    <w:rsid w:val="00C1033C"/>
    <w:rsid w:val="00C11598"/>
    <w:rsid w:val="00C135CF"/>
    <w:rsid w:val="00C1753D"/>
    <w:rsid w:val="00C20862"/>
    <w:rsid w:val="00C2248E"/>
    <w:rsid w:val="00C23321"/>
    <w:rsid w:val="00C26483"/>
    <w:rsid w:val="00C26F14"/>
    <w:rsid w:val="00C30D6E"/>
    <w:rsid w:val="00C3679D"/>
    <w:rsid w:val="00C36E4B"/>
    <w:rsid w:val="00C37B02"/>
    <w:rsid w:val="00C43F19"/>
    <w:rsid w:val="00C457A2"/>
    <w:rsid w:val="00C56650"/>
    <w:rsid w:val="00C6136D"/>
    <w:rsid w:val="00C66B41"/>
    <w:rsid w:val="00C674CD"/>
    <w:rsid w:val="00C73C1C"/>
    <w:rsid w:val="00C75AB8"/>
    <w:rsid w:val="00C76F4A"/>
    <w:rsid w:val="00C82CBB"/>
    <w:rsid w:val="00C85482"/>
    <w:rsid w:val="00C86421"/>
    <w:rsid w:val="00C868B9"/>
    <w:rsid w:val="00C93298"/>
    <w:rsid w:val="00C944A3"/>
    <w:rsid w:val="00C94E5D"/>
    <w:rsid w:val="00C950DD"/>
    <w:rsid w:val="00C97143"/>
    <w:rsid w:val="00C97E99"/>
    <w:rsid w:val="00CA64F6"/>
    <w:rsid w:val="00CB0C2F"/>
    <w:rsid w:val="00CB1352"/>
    <w:rsid w:val="00CB2D61"/>
    <w:rsid w:val="00CB30B7"/>
    <w:rsid w:val="00CB33F2"/>
    <w:rsid w:val="00CB5595"/>
    <w:rsid w:val="00CB5FFA"/>
    <w:rsid w:val="00CB65EA"/>
    <w:rsid w:val="00CC3DC3"/>
    <w:rsid w:val="00CC483D"/>
    <w:rsid w:val="00CD4C74"/>
    <w:rsid w:val="00CD508F"/>
    <w:rsid w:val="00CE0E33"/>
    <w:rsid w:val="00CE0E8E"/>
    <w:rsid w:val="00CE15C6"/>
    <w:rsid w:val="00CE1F2F"/>
    <w:rsid w:val="00CE204B"/>
    <w:rsid w:val="00CE772D"/>
    <w:rsid w:val="00CF13A2"/>
    <w:rsid w:val="00CF477F"/>
    <w:rsid w:val="00D00314"/>
    <w:rsid w:val="00D06108"/>
    <w:rsid w:val="00D10877"/>
    <w:rsid w:val="00D124E0"/>
    <w:rsid w:val="00D12960"/>
    <w:rsid w:val="00D130C3"/>
    <w:rsid w:val="00D20034"/>
    <w:rsid w:val="00D250C5"/>
    <w:rsid w:val="00D27382"/>
    <w:rsid w:val="00D30FD7"/>
    <w:rsid w:val="00D32473"/>
    <w:rsid w:val="00D33FD3"/>
    <w:rsid w:val="00D36704"/>
    <w:rsid w:val="00D45B97"/>
    <w:rsid w:val="00D46205"/>
    <w:rsid w:val="00D51E7B"/>
    <w:rsid w:val="00D528A2"/>
    <w:rsid w:val="00D60843"/>
    <w:rsid w:val="00D60A13"/>
    <w:rsid w:val="00D62DFD"/>
    <w:rsid w:val="00D63501"/>
    <w:rsid w:val="00D63B26"/>
    <w:rsid w:val="00D773B9"/>
    <w:rsid w:val="00D77B5D"/>
    <w:rsid w:val="00D77E2B"/>
    <w:rsid w:val="00D9070D"/>
    <w:rsid w:val="00D9229A"/>
    <w:rsid w:val="00DA16A6"/>
    <w:rsid w:val="00DA1858"/>
    <w:rsid w:val="00DA7E2C"/>
    <w:rsid w:val="00DB0393"/>
    <w:rsid w:val="00DB1692"/>
    <w:rsid w:val="00DB17BA"/>
    <w:rsid w:val="00DB5F6B"/>
    <w:rsid w:val="00DB6BA9"/>
    <w:rsid w:val="00DC19CD"/>
    <w:rsid w:val="00DC1D80"/>
    <w:rsid w:val="00DC5237"/>
    <w:rsid w:val="00DC5FF9"/>
    <w:rsid w:val="00DC6428"/>
    <w:rsid w:val="00DC741F"/>
    <w:rsid w:val="00DD34C3"/>
    <w:rsid w:val="00DD4282"/>
    <w:rsid w:val="00DD76B4"/>
    <w:rsid w:val="00DE1B14"/>
    <w:rsid w:val="00DE2DF0"/>
    <w:rsid w:val="00DE3081"/>
    <w:rsid w:val="00DE4E43"/>
    <w:rsid w:val="00DE5F0E"/>
    <w:rsid w:val="00DE77F5"/>
    <w:rsid w:val="00DF08B4"/>
    <w:rsid w:val="00DF104F"/>
    <w:rsid w:val="00DF129F"/>
    <w:rsid w:val="00E00C62"/>
    <w:rsid w:val="00E01D26"/>
    <w:rsid w:val="00E03B75"/>
    <w:rsid w:val="00E053F9"/>
    <w:rsid w:val="00E06814"/>
    <w:rsid w:val="00E07B9C"/>
    <w:rsid w:val="00E13697"/>
    <w:rsid w:val="00E20132"/>
    <w:rsid w:val="00E24A28"/>
    <w:rsid w:val="00E2729D"/>
    <w:rsid w:val="00E27417"/>
    <w:rsid w:val="00E327AB"/>
    <w:rsid w:val="00E33122"/>
    <w:rsid w:val="00E40377"/>
    <w:rsid w:val="00E40F7D"/>
    <w:rsid w:val="00E4540B"/>
    <w:rsid w:val="00E45611"/>
    <w:rsid w:val="00E532E0"/>
    <w:rsid w:val="00E54D81"/>
    <w:rsid w:val="00E563B5"/>
    <w:rsid w:val="00E60B01"/>
    <w:rsid w:val="00E61BDF"/>
    <w:rsid w:val="00E62BE7"/>
    <w:rsid w:val="00E71202"/>
    <w:rsid w:val="00E724AC"/>
    <w:rsid w:val="00E80CA3"/>
    <w:rsid w:val="00E85841"/>
    <w:rsid w:val="00E868E7"/>
    <w:rsid w:val="00E87C38"/>
    <w:rsid w:val="00E91F92"/>
    <w:rsid w:val="00E923CE"/>
    <w:rsid w:val="00E92FB5"/>
    <w:rsid w:val="00E95DDA"/>
    <w:rsid w:val="00E97C13"/>
    <w:rsid w:val="00EA0BB8"/>
    <w:rsid w:val="00EA37A5"/>
    <w:rsid w:val="00EA795D"/>
    <w:rsid w:val="00EB06D2"/>
    <w:rsid w:val="00EB4EC9"/>
    <w:rsid w:val="00EB5DC7"/>
    <w:rsid w:val="00EB74D3"/>
    <w:rsid w:val="00EC3ABF"/>
    <w:rsid w:val="00EC52E9"/>
    <w:rsid w:val="00EC78D4"/>
    <w:rsid w:val="00ED2FBB"/>
    <w:rsid w:val="00ED70D8"/>
    <w:rsid w:val="00EE3000"/>
    <w:rsid w:val="00EE4318"/>
    <w:rsid w:val="00EE741A"/>
    <w:rsid w:val="00EF050C"/>
    <w:rsid w:val="00EF1EC4"/>
    <w:rsid w:val="00EF2D82"/>
    <w:rsid w:val="00EF4073"/>
    <w:rsid w:val="00F00323"/>
    <w:rsid w:val="00F108C4"/>
    <w:rsid w:val="00F148F2"/>
    <w:rsid w:val="00F15B19"/>
    <w:rsid w:val="00F16374"/>
    <w:rsid w:val="00F17B23"/>
    <w:rsid w:val="00F37517"/>
    <w:rsid w:val="00F44D40"/>
    <w:rsid w:val="00F51AF0"/>
    <w:rsid w:val="00F55A72"/>
    <w:rsid w:val="00F601E0"/>
    <w:rsid w:val="00F60A16"/>
    <w:rsid w:val="00F60CF7"/>
    <w:rsid w:val="00F612ED"/>
    <w:rsid w:val="00F62FDF"/>
    <w:rsid w:val="00F66584"/>
    <w:rsid w:val="00F70F2F"/>
    <w:rsid w:val="00F71C40"/>
    <w:rsid w:val="00F731C2"/>
    <w:rsid w:val="00F73220"/>
    <w:rsid w:val="00F80405"/>
    <w:rsid w:val="00F86FFA"/>
    <w:rsid w:val="00F952B8"/>
    <w:rsid w:val="00F97656"/>
    <w:rsid w:val="00FA394F"/>
    <w:rsid w:val="00FA3BF4"/>
    <w:rsid w:val="00FA5FA7"/>
    <w:rsid w:val="00FB3267"/>
    <w:rsid w:val="00FB35CE"/>
    <w:rsid w:val="00FB3880"/>
    <w:rsid w:val="00FB4A50"/>
    <w:rsid w:val="00FC17BE"/>
    <w:rsid w:val="00FC662E"/>
    <w:rsid w:val="00FC6DDE"/>
    <w:rsid w:val="00FD2452"/>
    <w:rsid w:val="00FE19B9"/>
    <w:rsid w:val="00FE6084"/>
    <w:rsid w:val="00FE7EC6"/>
    <w:rsid w:val="00FF28AA"/>
    <w:rsid w:val="00FF4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937068-0CFE-4E08-AEA1-5C741556E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17634"/>
    <w:pPr>
      <w:pBdr>
        <w:top w:val="nil"/>
        <w:left w:val="nil"/>
        <w:bottom w:val="nil"/>
        <w:right w:val="nil"/>
        <w:between w:val="nil"/>
      </w:pBdr>
      <w:spacing w:after="0" w:line="240" w:lineRule="auto"/>
    </w:pPr>
    <w:rPr>
      <w:rFonts w:ascii="Times New Roman" w:eastAsiaTheme="minorEastAsia" w:hAnsi="Times New Roman" w:cs="Times New Roman"/>
      <w:color w:val="000000"/>
      <w:sz w:val="24"/>
      <w:szCs w:val="24"/>
      <w:lang w:eastAsia="zh-TW"/>
    </w:rPr>
  </w:style>
  <w:style w:type="paragraph" w:styleId="Heading1">
    <w:name w:val="heading 1"/>
    <w:basedOn w:val="ListParagraph"/>
    <w:next w:val="Normal"/>
    <w:link w:val="Heading1Char"/>
    <w:uiPriority w:val="9"/>
    <w:qFormat/>
    <w:rsid w:val="00BF449F"/>
    <w:pPr>
      <w:numPr>
        <w:numId w:val="23"/>
      </w:numPr>
      <w:spacing w:before="240" w:line="480" w:lineRule="auto"/>
      <w:outlineLvl w:val="0"/>
    </w:pPr>
    <w:rPr>
      <w:rFonts w:eastAsia="Arial"/>
      <w:b/>
    </w:rPr>
  </w:style>
  <w:style w:type="paragraph" w:styleId="Heading2">
    <w:name w:val="heading 2"/>
    <w:basedOn w:val="Heading1"/>
    <w:next w:val="Normal"/>
    <w:link w:val="Heading2Char"/>
    <w:uiPriority w:val="9"/>
    <w:unhideWhenUsed/>
    <w:qFormat/>
    <w:rsid w:val="00BF449F"/>
    <w:pPr>
      <w:numPr>
        <w:ilvl w:val="1"/>
      </w:numPr>
      <w:outlineLvl w:val="1"/>
    </w:pPr>
  </w:style>
  <w:style w:type="paragraph" w:styleId="Heading3">
    <w:name w:val="heading 3"/>
    <w:basedOn w:val="Normal"/>
    <w:link w:val="Heading3Char"/>
    <w:uiPriority w:val="9"/>
    <w:qFormat/>
    <w:rsid w:val="005E76D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outlineLvl w:val="2"/>
    </w:pPr>
    <w:rPr>
      <w:rFonts w:eastAsia="Times New Roman"/>
      <w:b/>
      <w:bCs/>
      <w:color w:val="auto"/>
      <w:sz w:val="27"/>
      <w:szCs w:val="27"/>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7634"/>
    <w:pPr>
      <w:ind w:left="720"/>
      <w:contextualSpacing/>
    </w:pPr>
  </w:style>
  <w:style w:type="character" w:customStyle="1" w:styleId="Heading3Char">
    <w:name w:val="Heading 3 Char"/>
    <w:basedOn w:val="DefaultParagraphFont"/>
    <w:link w:val="Heading3"/>
    <w:uiPriority w:val="9"/>
    <w:rsid w:val="005E76D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E76D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eastAsia="Times New Roman"/>
      <w:color w:val="auto"/>
      <w:lang w:eastAsia="en-US"/>
    </w:rPr>
  </w:style>
  <w:style w:type="character" w:styleId="Strong">
    <w:name w:val="Strong"/>
    <w:basedOn w:val="DefaultParagraphFont"/>
    <w:uiPriority w:val="22"/>
    <w:qFormat/>
    <w:rsid w:val="00FA394F"/>
    <w:rPr>
      <w:b/>
      <w:bCs/>
    </w:rPr>
  </w:style>
  <w:style w:type="character" w:customStyle="1" w:styleId="Heading2Char">
    <w:name w:val="Heading 2 Char"/>
    <w:basedOn w:val="DefaultParagraphFont"/>
    <w:link w:val="Heading2"/>
    <w:uiPriority w:val="9"/>
    <w:rsid w:val="00BF449F"/>
    <w:rPr>
      <w:rFonts w:ascii="Times New Roman" w:eastAsia="Arial" w:hAnsi="Times New Roman" w:cs="Times New Roman"/>
      <w:b/>
      <w:color w:val="000000"/>
      <w:sz w:val="24"/>
      <w:szCs w:val="24"/>
      <w:lang w:eastAsia="zh-TW"/>
    </w:rPr>
  </w:style>
  <w:style w:type="character" w:styleId="Hyperlink">
    <w:name w:val="Hyperlink"/>
    <w:basedOn w:val="DefaultParagraphFont"/>
    <w:uiPriority w:val="99"/>
    <w:unhideWhenUsed/>
    <w:rsid w:val="00297DF2"/>
    <w:rPr>
      <w:color w:val="0563C1" w:themeColor="hyperlink"/>
      <w:u w:val="single"/>
    </w:rPr>
  </w:style>
  <w:style w:type="paragraph" w:styleId="Header">
    <w:name w:val="header"/>
    <w:basedOn w:val="Normal"/>
    <w:link w:val="HeaderChar"/>
    <w:uiPriority w:val="99"/>
    <w:unhideWhenUsed/>
    <w:rsid w:val="00C457A2"/>
    <w:pPr>
      <w:tabs>
        <w:tab w:val="center" w:pos="4680"/>
        <w:tab w:val="right" w:pos="9360"/>
      </w:tabs>
    </w:pPr>
  </w:style>
  <w:style w:type="character" w:customStyle="1" w:styleId="HeaderChar">
    <w:name w:val="Header Char"/>
    <w:basedOn w:val="DefaultParagraphFont"/>
    <w:link w:val="Header"/>
    <w:uiPriority w:val="99"/>
    <w:rsid w:val="00C457A2"/>
    <w:rPr>
      <w:rFonts w:ascii="Times New Roman" w:eastAsiaTheme="minorEastAsia" w:hAnsi="Times New Roman" w:cs="Times New Roman"/>
      <w:color w:val="000000"/>
      <w:sz w:val="24"/>
      <w:szCs w:val="24"/>
      <w:lang w:eastAsia="zh-TW"/>
    </w:rPr>
  </w:style>
  <w:style w:type="paragraph" w:styleId="Footer">
    <w:name w:val="footer"/>
    <w:basedOn w:val="Normal"/>
    <w:link w:val="FooterChar"/>
    <w:uiPriority w:val="99"/>
    <w:unhideWhenUsed/>
    <w:rsid w:val="00C457A2"/>
    <w:pPr>
      <w:tabs>
        <w:tab w:val="center" w:pos="4680"/>
        <w:tab w:val="right" w:pos="9360"/>
      </w:tabs>
    </w:pPr>
  </w:style>
  <w:style w:type="character" w:customStyle="1" w:styleId="FooterChar">
    <w:name w:val="Footer Char"/>
    <w:basedOn w:val="DefaultParagraphFont"/>
    <w:link w:val="Footer"/>
    <w:uiPriority w:val="99"/>
    <w:rsid w:val="00C457A2"/>
    <w:rPr>
      <w:rFonts w:ascii="Times New Roman" w:eastAsiaTheme="minorEastAsia" w:hAnsi="Times New Roman" w:cs="Times New Roman"/>
      <w:color w:val="000000"/>
      <w:sz w:val="24"/>
      <w:szCs w:val="24"/>
      <w:lang w:eastAsia="zh-TW"/>
    </w:rPr>
  </w:style>
  <w:style w:type="paragraph" w:styleId="Caption">
    <w:name w:val="caption"/>
    <w:basedOn w:val="Normal"/>
    <w:next w:val="Normal"/>
    <w:uiPriority w:val="35"/>
    <w:unhideWhenUsed/>
    <w:qFormat/>
    <w:rsid w:val="008319E4"/>
    <w:pPr>
      <w:spacing w:after="200"/>
    </w:pPr>
    <w:rPr>
      <w:i/>
      <w:iCs/>
      <w:color w:val="44546A" w:themeColor="text2"/>
      <w:sz w:val="18"/>
      <w:szCs w:val="18"/>
    </w:rPr>
  </w:style>
  <w:style w:type="character" w:customStyle="1" w:styleId="Heading1Char">
    <w:name w:val="Heading 1 Char"/>
    <w:basedOn w:val="DefaultParagraphFont"/>
    <w:link w:val="Heading1"/>
    <w:uiPriority w:val="9"/>
    <w:rsid w:val="00BF449F"/>
    <w:rPr>
      <w:rFonts w:ascii="Times New Roman" w:eastAsia="Arial" w:hAnsi="Times New Roman" w:cs="Times New Roman"/>
      <w:b/>
      <w:color w:val="000000"/>
      <w:sz w:val="24"/>
      <w:szCs w:val="24"/>
      <w:lang w:eastAsia="zh-TW"/>
    </w:rPr>
  </w:style>
  <w:style w:type="paragraph" w:styleId="TOCHeading">
    <w:name w:val="TOC Heading"/>
    <w:basedOn w:val="Heading1"/>
    <w:next w:val="Normal"/>
    <w:uiPriority w:val="39"/>
    <w:unhideWhenUsed/>
    <w:qFormat/>
    <w:rsid w:val="00B11A83"/>
    <w:pPr>
      <w:keepNext/>
      <w:keepLines/>
      <w:numPr>
        <w:numId w:val="0"/>
      </w:numPr>
      <w:pBdr>
        <w:top w:val="none" w:sz="0" w:space="0" w:color="auto"/>
        <w:left w:val="none" w:sz="0" w:space="0" w:color="auto"/>
        <w:bottom w:val="none" w:sz="0" w:space="0" w:color="auto"/>
        <w:right w:val="none" w:sz="0" w:space="0" w:color="auto"/>
        <w:between w:val="none" w:sz="0" w:space="0" w:color="auto"/>
      </w:pBdr>
      <w:spacing w:line="259" w:lineRule="auto"/>
      <w:contextualSpacing w:val="0"/>
      <w:outlineLvl w:val="9"/>
    </w:pPr>
    <w:rPr>
      <w:rFonts w:asciiTheme="majorHAnsi" w:eastAsiaTheme="majorEastAsia" w:hAnsiTheme="majorHAnsi" w:cstheme="majorBidi"/>
      <w:b w:val="0"/>
      <w:color w:val="2E74B5" w:themeColor="accent1" w:themeShade="BF"/>
      <w:sz w:val="32"/>
      <w:szCs w:val="32"/>
      <w:lang w:eastAsia="en-US"/>
    </w:rPr>
  </w:style>
  <w:style w:type="paragraph" w:styleId="TOC1">
    <w:name w:val="toc 1"/>
    <w:basedOn w:val="Normal"/>
    <w:next w:val="Normal"/>
    <w:autoRedefine/>
    <w:uiPriority w:val="39"/>
    <w:unhideWhenUsed/>
    <w:rsid w:val="00B11A83"/>
    <w:pPr>
      <w:spacing w:after="100"/>
    </w:pPr>
  </w:style>
  <w:style w:type="paragraph" w:styleId="TOC2">
    <w:name w:val="toc 2"/>
    <w:basedOn w:val="Normal"/>
    <w:next w:val="Normal"/>
    <w:autoRedefine/>
    <w:uiPriority w:val="39"/>
    <w:unhideWhenUsed/>
    <w:rsid w:val="00B11A83"/>
    <w:pPr>
      <w:spacing w:after="100"/>
      <w:ind w:left="240"/>
    </w:pPr>
  </w:style>
  <w:style w:type="table" w:styleId="TableGrid">
    <w:name w:val="Table Grid"/>
    <w:basedOn w:val="TableNormal"/>
    <w:uiPriority w:val="39"/>
    <w:rsid w:val="0099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92323">
      <w:bodyDiv w:val="1"/>
      <w:marLeft w:val="0"/>
      <w:marRight w:val="0"/>
      <w:marTop w:val="0"/>
      <w:marBottom w:val="0"/>
      <w:divBdr>
        <w:top w:val="none" w:sz="0" w:space="0" w:color="auto"/>
        <w:left w:val="none" w:sz="0" w:space="0" w:color="auto"/>
        <w:bottom w:val="none" w:sz="0" w:space="0" w:color="auto"/>
        <w:right w:val="none" w:sz="0" w:space="0" w:color="auto"/>
      </w:divBdr>
    </w:div>
    <w:div w:id="151259585">
      <w:bodyDiv w:val="1"/>
      <w:marLeft w:val="0"/>
      <w:marRight w:val="0"/>
      <w:marTop w:val="0"/>
      <w:marBottom w:val="0"/>
      <w:divBdr>
        <w:top w:val="none" w:sz="0" w:space="0" w:color="auto"/>
        <w:left w:val="none" w:sz="0" w:space="0" w:color="auto"/>
        <w:bottom w:val="none" w:sz="0" w:space="0" w:color="auto"/>
        <w:right w:val="none" w:sz="0" w:space="0" w:color="auto"/>
      </w:divBdr>
    </w:div>
    <w:div w:id="196355011">
      <w:bodyDiv w:val="1"/>
      <w:marLeft w:val="0"/>
      <w:marRight w:val="0"/>
      <w:marTop w:val="0"/>
      <w:marBottom w:val="0"/>
      <w:divBdr>
        <w:top w:val="none" w:sz="0" w:space="0" w:color="auto"/>
        <w:left w:val="none" w:sz="0" w:space="0" w:color="auto"/>
        <w:bottom w:val="none" w:sz="0" w:space="0" w:color="auto"/>
        <w:right w:val="none" w:sz="0" w:space="0" w:color="auto"/>
      </w:divBdr>
    </w:div>
    <w:div w:id="270211549">
      <w:bodyDiv w:val="1"/>
      <w:marLeft w:val="0"/>
      <w:marRight w:val="0"/>
      <w:marTop w:val="0"/>
      <w:marBottom w:val="0"/>
      <w:divBdr>
        <w:top w:val="none" w:sz="0" w:space="0" w:color="auto"/>
        <w:left w:val="none" w:sz="0" w:space="0" w:color="auto"/>
        <w:bottom w:val="none" w:sz="0" w:space="0" w:color="auto"/>
        <w:right w:val="none" w:sz="0" w:space="0" w:color="auto"/>
      </w:divBdr>
    </w:div>
    <w:div w:id="444665585">
      <w:bodyDiv w:val="1"/>
      <w:marLeft w:val="0"/>
      <w:marRight w:val="0"/>
      <w:marTop w:val="0"/>
      <w:marBottom w:val="0"/>
      <w:divBdr>
        <w:top w:val="none" w:sz="0" w:space="0" w:color="auto"/>
        <w:left w:val="none" w:sz="0" w:space="0" w:color="auto"/>
        <w:bottom w:val="none" w:sz="0" w:space="0" w:color="auto"/>
        <w:right w:val="none" w:sz="0" w:space="0" w:color="auto"/>
      </w:divBdr>
    </w:div>
    <w:div w:id="464931063">
      <w:bodyDiv w:val="1"/>
      <w:marLeft w:val="0"/>
      <w:marRight w:val="0"/>
      <w:marTop w:val="0"/>
      <w:marBottom w:val="0"/>
      <w:divBdr>
        <w:top w:val="none" w:sz="0" w:space="0" w:color="auto"/>
        <w:left w:val="none" w:sz="0" w:space="0" w:color="auto"/>
        <w:bottom w:val="none" w:sz="0" w:space="0" w:color="auto"/>
        <w:right w:val="none" w:sz="0" w:space="0" w:color="auto"/>
      </w:divBdr>
    </w:div>
    <w:div w:id="505822609">
      <w:bodyDiv w:val="1"/>
      <w:marLeft w:val="0"/>
      <w:marRight w:val="0"/>
      <w:marTop w:val="0"/>
      <w:marBottom w:val="0"/>
      <w:divBdr>
        <w:top w:val="none" w:sz="0" w:space="0" w:color="auto"/>
        <w:left w:val="none" w:sz="0" w:space="0" w:color="auto"/>
        <w:bottom w:val="none" w:sz="0" w:space="0" w:color="auto"/>
        <w:right w:val="none" w:sz="0" w:space="0" w:color="auto"/>
      </w:divBdr>
    </w:div>
    <w:div w:id="545067312">
      <w:bodyDiv w:val="1"/>
      <w:marLeft w:val="0"/>
      <w:marRight w:val="0"/>
      <w:marTop w:val="0"/>
      <w:marBottom w:val="0"/>
      <w:divBdr>
        <w:top w:val="none" w:sz="0" w:space="0" w:color="auto"/>
        <w:left w:val="none" w:sz="0" w:space="0" w:color="auto"/>
        <w:bottom w:val="none" w:sz="0" w:space="0" w:color="auto"/>
        <w:right w:val="none" w:sz="0" w:space="0" w:color="auto"/>
      </w:divBdr>
    </w:div>
    <w:div w:id="648479817">
      <w:bodyDiv w:val="1"/>
      <w:marLeft w:val="0"/>
      <w:marRight w:val="0"/>
      <w:marTop w:val="0"/>
      <w:marBottom w:val="0"/>
      <w:divBdr>
        <w:top w:val="none" w:sz="0" w:space="0" w:color="auto"/>
        <w:left w:val="none" w:sz="0" w:space="0" w:color="auto"/>
        <w:bottom w:val="none" w:sz="0" w:space="0" w:color="auto"/>
        <w:right w:val="none" w:sz="0" w:space="0" w:color="auto"/>
      </w:divBdr>
    </w:div>
    <w:div w:id="732384948">
      <w:bodyDiv w:val="1"/>
      <w:marLeft w:val="0"/>
      <w:marRight w:val="0"/>
      <w:marTop w:val="0"/>
      <w:marBottom w:val="0"/>
      <w:divBdr>
        <w:top w:val="none" w:sz="0" w:space="0" w:color="auto"/>
        <w:left w:val="none" w:sz="0" w:space="0" w:color="auto"/>
        <w:bottom w:val="none" w:sz="0" w:space="0" w:color="auto"/>
        <w:right w:val="none" w:sz="0" w:space="0" w:color="auto"/>
      </w:divBdr>
    </w:div>
    <w:div w:id="904484990">
      <w:bodyDiv w:val="1"/>
      <w:marLeft w:val="0"/>
      <w:marRight w:val="0"/>
      <w:marTop w:val="0"/>
      <w:marBottom w:val="0"/>
      <w:divBdr>
        <w:top w:val="none" w:sz="0" w:space="0" w:color="auto"/>
        <w:left w:val="none" w:sz="0" w:space="0" w:color="auto"/>
        <w:bottom w:val="none" w:sz="0" w:space="0" w:color="auto"/>
        <w:right w:val="none" w:sz="0" w:space="0" w:color="auto"/>
      </w:divBdr>
    </w:div>
    <w:div w:id="953438623">
      <w:bodyDiv w:val="1"/>
      <w:marLeft w:val="0"/>
      <w:marRight w:val="0"/>
      <w:marTop w:val="0"/>
      <w:marBottom w:val="0"/>
      <w:divBdr>
        <w:top w:val="none" w:sz="0" w:space="0" w:color="auto"/>
        <w:left w:val="none" w:sz="0" w:space="0" w:color="auto"/>
        <w:bottom w:val="none" w:sz="0" w:space="0" w:color="auto"/>
        <w:right w:val="none" w:sz="0" w:space="0" w:color="auto"/>
      </w:divBdr>
    </w:div>
    <w:div w:id="971985683">
      <w:bodyDiv w:val="1"/>
      <w:marLeft w:val="0"/>
      <w:marRight w:val="0"/>
      <w:marTop w:val="0"/>
      <w:marBottom w:val="0"/>
      <w:divBdr>
        <w:top w:val="none" w:sz="0" w:space="0" w:color="auto"/>
        <w:left w:val="none" w:sz="0" w:space="0" w:color="auto"/>
        <w:bottom w:val="none" w:sz="0" w:space="0" w:color="auto"/>
        <w:right w:val="none" w:sz="0" w:space="0" w:color="auto"/>
      </w:divBdr>
    </w:div>
    <w:div w:id="1033072927">
      <w:bodyDiv w:val="1"/>
      <w:marLeft w:val="0"/>
      <w:marRight w:val="0"/>
      <w:marTop w:val="0"/>
      <w:marBottom w:val="0"/>
      <w:divBdr>
        <w:top w:val="none" w:sz="0" w:space="0" w:color="auto"/>
        <w:left w:val="none" w:sz="0" w:space="0" w:color="auto"/>
        <w:bottom w:val="none" w:sz="0" w:space="0" w:color="auto"/>
        <w:right w:val="none" w:sz="0" w:space="0" w:color="auto"/>
      </w:divBdr>
    </w:div>
    <w:div w:id="1174031761">
      <w:bodyDiv w:val="1"/>
      <w:marLeft w:val="0"/>
      <w:marRight w:val="0"/>
      <w:marTop w:val="0"/>
      <w:marBottom w:val="0"/>
      <w:divBdr>
        <w:top w:val="none" w:sz="0" w:space="0" w:color="auto"/>
        <w:left w:val="none" w:sz="0" w:space="0" w:color="auto"/>
        <w:bottom w:val="none" w:sz="0" w:space="0" w:color="auto"/>
        <w:right w:val="none" w:sz="0" w:space="0" w:color="auto"/>
      </w:divBdr>
    </w:div>
    <w:div w:id="1301881213">
      <w:bodyDiv w:val="1"/>
      <w:marLeft w:val="0"/>
      <w:marRight w:val="0"/>
      <w:marTop w:val="0"/>
      <w:marBottom w:val="0"/>
      <w:divBdr>
        <w:top w:val="none" w:sz="0" w:space="0" w:color="auto"/>
        <w:left w:val="none" w:sz="0" w:space="0" w:color="auto"/>
        <w:bottom w:val="none" w:sz="0" w:space="0" w:color="auto"/>
        <w:right w:val="none" w:sz="0" w:space="0" w:color="auto"/>
      </w:divBdr>
    </w:div>
    <w:div w:id="1328485546">
      <w:bodyDiv w:val="1"/>
      <w:marLeft w:val="0"/>
      <w:marRight w:val="0"/>
      <w:marTop w:val="0"/>
      <w:marBottom w:val="0"/>
      <w:divBdr>
        <w:top w:val="none" w:sz="0" w:space="0" w:color="auto"/>
        <w:left w:val="none" w:sz="0" w:space="0" w:color="auto"/>
        <w:bottom w:val="none" w:sz="0" w:space="0" w:color="auto"/>
        <w:right w:val="none" w:sz="0" w:space="0" w:color="auto"/>
      </w:divBdr>
    </w:div>
    <w:div w:id="1458912456">
      <w:bodyDiv w:val="1"/>
      <w:marLeft w:val="0"/>
      <w:marRight w:val="0"/>
      <w:marTop w:val="0"/>
      <w:marBottom w:val="0"/>
      <w:divBdr>
        <w:top w:val="none" w:sz="0" w:space="0" w:color="auto"/>
        <w:left w:val="none" w:sz="0" w:space="0" w:color="auto"/>
        <w:bottom w:val="none" w:sz="0" w:space="0" w:color="auto"/>
        <w:right w:val="none" w:sz="0" w:space="0" w:color="auto"/>
      </w:divBdr>
    </w:div>
    <w:div w:id="1545632901">
      <w:bodyDiv w:val="1"/>
      <w:marLeft w:val="0"/>
      <w:marRight w:val="0"/>
      <w:marTop w:val="0"/>
      <w:marBottom w:val="0"/>
      <w:divBdr>
        <w:top w:val="none" w:sz="0" w:space="0" w:color="auto"/>
        <w:left w:val="none" w:sz="0" w:space="0" w:color="auto"/>
        <w:bottom w:val="none" w:sz="0" w:space="0" w:color="auto"/>
        <w:right w:val="none" w:sz="0" w:space="0" w:color="auto"/>
      </w:divBdr>
    </w:div>
    <w:div w:id="1548882013">
      <w:bodyDiv w:val="1"/>
      <w:marLeft w:val="0"/>
      <w:marRight w:val="0"/>
      <w:marTop w:val="0"/>
      <w:marBottom w:val="0"/>
      <w:divBdr>
        <w:top w:val="none" w:sz="0" w:space="0" w:color="auto"/>
        <w:left w:val="none" w:sz="0" w:space="0" w:color="auto"/>
        <w:bottom w:val="none" w:sz="0" w:space="0" w:color="auto"/>
        <w:right w:val="none" w:sz="0" w:space="0" w:color="auto"/>
      </w:divBdr>
    </w:div>
    <w:div w:id="1634364924">
      <w:bodyDiv w:val="1"/>
      <w:marLeft w:val="0"/>
      <w:marRight w:val="0"/>
      <w:marTop w:val="0"/>
      <w:marBottom w:val="0"/>
      <w:divBdr>
        <w:top w:val="none" w:sz="0" w:space="0" w:color="auto"/>
        <w:left w:val="none" w:sz="0" w:space="0" w:color="auto"/>
        <w:bottom w:val="none" w:sz="0" w:space="0" w:color="auto"/>
        <w:right w:val="none" w:sz="0" w:space="0" w:color="auto"/>
      </w:divBdr>
    </w:div>
    <w:div w:id="1657807474">
      <w:bodyDiv w:val="1"/>
      <w:marLeft w:val="0"/>
      <w:marRight w:val="0"/>
      <w:marTop w:val="0"/>
      <w:marBottom w:val="0"/>
      <w:divBdr>
        <w:top w:val="none" w:sz="0" w:space="0" w:color="auto"/>
        <w:left w:val="none" w:sz="0" w:space="0" w:color="auto"/>
        <w:bottom w:val="none" w:sz="0" w:space="0" w:color="auto"/>
        <w:right w:val="none" w:sz="0" w:space="0" w:color="auto"/>
      </w:divBdr>
    </w:div>
    <w:div w:id="1667782577">
      <w:bodyDiv w:val="1"/>
      <w:marLeft w:val="0"/>
      <w:marRight w:val="0"/>
      <w:marTop w:val="0"/>
      <w:marBottom w:val="0"/>
      <w:divBdr>
        <w:top w:val="none" w:sz="0" w:space="0" w:color="auto"/>
        <w:left w:val="none" w:sz="0" w:space="0" w:color="auto"/>
        <w:bottom w:val="none" w:sz="0" w:space="0" w:color="auto"/>
        <w:right w:val="none" w:sz="0" w:space="0" w:color="auto"/>
      </w:divBdr>
    </w:div>
    <w:div w:id="1702508817">
      <w:bodyDiv w:val="1"/>
      <w:marLeft w:val="0"/>
      <w:marRight w:val="0"/>
      <w:marTop w:val="0"/>
      <w:marBottom w:val="0"/>
      <w:divBdr>
        <w:top w:val="none" w:sz="0" w:space="0" w:color="auto"/>
        <w:left w:val="none" w:sz="0" w:space="0" w:color="auto"/>
        <w:bottom w:val="none" w:sz="0" w:space="0" w:color="auto"/>
        <w:right w:val="none" w:sz="0" w:space="0" w:color="auto"/>
      </w:divBdr>
    </w:div>
    <w:div w:id="1710446735">
      <w:bodyDiv w:val="1"/>
      <w:marLeft w:val="0"/>
      <w:marRight w:val="0"/>
      <w:marTop w:val="0"/>
      <w:marBottom w:val="0"/>
      <w:divBdr>
        <w:top w:val="none" w:sz="0" w:space="0" w:color="auto"/>
        <w:left w:val="none" w:sz="0" w:space="0" w:color="auto"/>
        <w:bottom w:val="none" w:sz="0" w:space="0" w:color="auto"/>
        <w:right w:val="none" w:sz="0" w:space="0" w:color="auto"/>
      </w:divBdr>
    </w:div>
    <w:div w:id="1721902258">
      <w:bodyDiv w:val="1"/>
      <w:marLeft w:val="0"/>
      <w:marRight w:val="0"/>
      <w:marTop w:val="0"/>
      <w:marBottom w:val="0"/>
      <w:divBdr>
        <w:top w:val="none" w:sz="0" w:space="0" w:color="auto"/>
        <w:left w:val="none" w:sz="0" w:space="0" w:color="auto"/>
        <w:bottom w:val="none" w:sz="0" w:space="0" w:color="auto"/>
        <w:right w:val="none" w:sz="0" w:space="0" w:color="auto"/>
      </w:divBdr>
    </w:div>
    <w:div w:id="1782726025">
      <w:bodyDiv w:val="1"/>
      <w:marLeft w:val="0"/>
      <w:marRight w:val="0"/>
      <w:marTop w:val="0"/>
      <w:marBottom w:val="0"/>
      <w:divBdr>
        <w:top w:val="none" w:sz="0" w:space="0" w:color="auto"/>
        <w:left w:val="none" w:sz="0" w:space="0" w:color="auto"/>
        <w:bottom w:val="none" w:sz="0" w:space="0" w:color="auto"/>
        <w:right w:val="none" w:sz="0" w:space="0" w:color="auto"/>
      </w:divBdr>
    </w:div>
    <w:div w:id="1830052332">
      <w:bodyDiv w:val="1"/>
      <w:marLeft w:val="0"/>
      <w:marRight w:val="0"/>
      <w:marTop w:val="0"/>
      <w:marBottom w:val="0"/>
      <w:divBdr>
        <w:top w:val="none" w:sz="0" w:space="0" w:color="auto"/>
        <w:left w:val="none" w:sz="0" w:space="0" w:color="auto"/>
        <w:bottom w:val="none" w:sz="0" w:space="0" w:color="auto"/>
        <w:right w:val="none" w:sz="0" w:space="0" w:color="auto"/>
      </w:divBdr>
    </w:div>
    <w:div w:id="1926451401">
      <w:bodyDiv w:val="1"/>
      <w:marLeft w:val="0"/>
      <w:marRight w:val="0"/>
      <w:marTop w:val="0"/>
      <w:marBottom w:val="0"/>
      <w:divBdr>
        <w:top w:val="none" w:sz="0" w:space="0" w:color="auto"/>
        <w:left w:val="none" w:sz="0" w:space="0" w:color="auto"/>
        <w:bottom w:val="none" w:sz="0" w:space="0" w:color="auto"/>
        <w:right w:val="none" w:sz="0" w:space="0" w:color="auto"/>
      </w:divBdr>
    </w:div>
    <w:div w:id="1950430261">
      <w:bodyDiv w:val="1"/>
      <w:marLeft w:val="0"/>
      <w:marRight w:val="0"/>
      <w:marTop w:val="0"/>
      <w:marBottom w:val="0"/>
      <w:divBdr>
        <w:top w:val="none" w:sz="0" w:space="0" w:color="auto"/>
        <w:left w:val="none" w:sz="0" w:space="0" w:color="auto"/>
        <w:bottom w:val="none" w:sz="0" w:space="0" w:color="auto"/>
        <w:right w:val="none" w:sz="0" w:space="0" w:color="auto"/>
      </w:divBdr>
    </w:div>
    <w:div w:id="1993679441">
      <w:bodyDiv w:val="1"/>
      <w:marLeft w:val="0"/>
      <w:marRight w:val="0"/>
      <w:marTop w:val="0"/>
      <w:marBottom w:val="0"/>
      <w:divBdr>
        <w:top w:val="none" w:sz="0" w:space="0" w:color="auto"/>
        <w:left w:val="none" w:sz="0" w:space="0" w:color="auto"/>
        <w:bottom w:val="none" w:sz="0" w:space="0" w:color="auto"/>
        <w:right w:val="none" w:sz="0" w:space="0" w:color="auto"/>
      </w:divBdr>
    </w:div>
    <w:div w:id="2040230391">
      <w:bodyDiv w:val="1"/>
      <w:marLeft w:val="0"/>
      <w:marRight w:val="0"/>
      <w:marTop w:val="0"/>
      <w:marBottom w:val="0"/>
      <w:divBdr>
        <w:top w:val="none" w:sz="0" w:space="0" w:color="auto"/>
        <w:left w:val="none" w:sz="0" w:space="0" w:color="auto"/>
        <w:bottom w:val="none" w:sz="0" w:space="0" w:color="auto"/>
        <w:right w:val="none" w:sz="0" w:space="0" w:color="auto"/>
      </w:divBdr>
    </w:div>
    <w:div w:id="211513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47F28-246C-49D6-A74B-DF25F8D0D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4558</Words>
  <Characters>25984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Gitch Thee Guy</dc:creator>
  <cp:keywords/>
  <dc:description/>
  <cp:lastModifiedBy>Gitch Thee Guy</cp:lastModifiedBy>
  <cp:revision>2</cp:revision>
  <dcterms:created xsi:type="dcterms:W3CDTF">2019-07-25T17:13:00Z</dcterms:created>
  <dcterms:modified xsi:type="dcterms:W3CDTF">2019-07-25T17:13:00Z</dcterms:modified>
</cp:coreProperties>
</file>